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869CD" w14:textId="77777777" w:rsidR="00FF6520" w:rsidRPr="00B62664" w:rsidRDefault="00FF6520" w:rsidP="001830E4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B62664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การพัฒนาระบบการเตรียมลำไส้ใหญ่แบบผู้ป่วยนอก (</w:t>
      </w:r>
      <w:r w:rsidRPr="00B62664">
        <w:rPr>
          <w:rFonts w:ascii="TH SarabunPSK" w:hAnsi="TH SarabunPSK" w:cs="TH SarabunPSK"/>
          <w:b/>
          <w:bCs/>
          <w:sz w:val="36"/>
          <w:szCs w:val="36"/>
        </w:rPr>
        <w:t xml:space="preserve">Outpatient Bowel Preparation) </w:t>
      </w:r>
    </w:p>
    <w:p w14:paraId="72C3FAEC" w14:textId="4D720655" w:rsidR="00FF6520" w:rsidRPr="00B62664" w:rsidRDefault="00FF6520" w:rsidP="00FF65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2664">
        <w:rPr>
          <w:rFonts w:ascii="TH SarabunPSK" w:hAnsi="TH SarabunPSK" w:cs="TH SarabunPSK"/>
          <w:b/>
          <w:bCs/>
          <w:sz w:val="36"/>
          <w:szCs w:val="36"/>
          <w:cs/>
        </w:rPr>
        <w:t>เพื่อ</w:t>
      </w:r>
      <w:r w:rsidR="00A739F7">
        <w:rPr>
          <w:rFonts w:ascii="TH SarabunPSK" w:hAnsi="TH SarabunPSK" w:cs="TH SarabunPSK" w:hint="cs"/>
          <w:b/>
          <w:bCs/>
          <w:sz w:val="36"/>
          <w:szCs w:val="36"/>
          <w:cs/>
        </w:rPr>
        <w:t>ยกระดับ</w:t>
      </w:r>
      <w:r w:rsidRPr="00B62664">
        <w:rPr>
          <w:rFonts w:ascii="TH SarabunPSK" w:hAnsi="TH SarabunPSK" w:cs="TH SarabunPSK"/>
          <w:b/>
          <w:bCs/>
          <w:sz w:val="36"/>
          <w:szCs w:val="36"/>
          <w:cs/>
        </w:rPr>
        <w:t>การเข้าถึงบริการส่องกล้องในโรงพยาบาลกันทรารมย์</w:t>
      </w:r>
    </w:p>
    <w:p w14:paraId="19313684" w14:textId="77777777" w:rsidR="00B734AA" w:rsidRDefault="00B734AA" w:rsidP="00B734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734AA">
        <w:rPr>
          <w:rFonts w:ascii="TH SarabunPSK" w:hAnsi="TH SarabunPSK" w:cs="TH SarabunPSK"/>
          <w:b/>
          <w:bCs/>
          <w:sz w:val="36"/>
          <w:szCs w:val="36"/>
        </w:rPr>
        <w:t>Developing an outpatient bowel preparation system to improve access to endoscopic services at Kanthararom Hospital.</w:t>
      </w:r>
    </w:p>
    <w:p w14:paraId="58FE8196" w14:textId="10052306" w:rsidR="0010692C" w:rsidRDefault="0010692C" w:rsidP="00B734AA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10692C">
        <w:rPr>
          <w:rFonts w:ascii="TH SarabunPSK" w:hAnsi="TH SarabunPSK" w:cs="TH SarabunPSK" w:hint="cs"/>
          <w:sz w:val="28"/>
          <w:cs/>
        </w:rPr>
        <w:t>ฐิรนันท์  ธนิตกุล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0692C">
        <w:rPr>
          <w:rFonts w:ascii="TH SarabunPSK" w:hAnsi="TH SarabunPSK" w:cs="TH SarabunPSK" w:hint="cs"/>
          <w:sz w:val="28"/>
          <w:cs/>
        </w:rPr>
        <w:t>กิตติยาภรณ์  ทองลือ</w:t>
      </w:r>
    </w:p>
    <w:p w14:paraId="32EBF01E" w14:textId="58C311A7" w:rsidR="0010692C" w:rsidRPr="001830E4" w:rsidRDefault="00742A48" w:rsidP="00B734AA">
      <w:pPr>
        <w:spacing w:after="0" w:line="240" w:lineRule="auto"/>
        <w:jc w:val="right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งานการพยาบาลผู้ป่วยผ่าตัดฯ </w:t>
      </w:r>
      <w:r w:rsidR="009F402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0692C" w:rsidRPr="001830E4">
        <w:rPr>
          <w:rFonts w:ascii="TH SarabunPSK" w:hAnsi="TH SarabunPSK" w:cs="TH SarabunPSK" w:hint="cs"/>
          <w:sz w:val="24"/>
          <w:szCs w:val="24"/>
          <w:cs/>
        </w:rPr>
        <w:t>โรงพยาบาลกันทรารมย์ โทร 0636358361</w:t>
      </w:r>
    </w:p>
    <w:p w14:paraId="269B1EA9" w14:textId="24728AB5" w:rsidR="0010692C" w:rsidRPr="00B62664" w:rsidRDefault="001830E4" w:rsidP="001830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2664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4164D08B" w14:textId="77777777" w:rsidR="00123B02" w:rsidRPr="00123B02" w:rsidRDefault="00B62664" w:rsidP="00B62664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โรคมะเร็งลำไส้ใหญ่และทวารหนักเป็นปัญหาสาธารณสุขที่สำคัญของประเทศไทย โดยมีแนวโน้มอุบัติการณ์สูงขึ้นอย่างต่อเนื่อง จากข้อมูลสถาบันมะเร็งแห่งชาติพบอัตราการเสียชีวิตเฉลี่ย 15 รายต่อวัน หรือประมาณ 5</w:t>
      </w:r>
      <w:r w:rsidRPr="00B62664">
        <w:rPr>
          <w:rFonts w:ascii="TH SarabunPSK" w:hAnsi="TH SarabunPSK" w:cs="TH SarabunPSK"/>
          <w:spacing w:val="-6"/>
          <w:sz w:val="32"/>
          <w:szCs w:val="32"/>
        </w:rPr>
        <w:t>,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476 รายต่อปี</w:t>
      </w:r>
      <w:r w:rsidRPr="00B62664">
        <w:rPr>
          <w:rFonts w:ascii="TH SarabunPSK" w:hAnsi="TH SarabunPSK" w:cs="TH SarabunPSK"/>
          <w:spacing w:val="-6"/>
          <w:sz w:val="32"/>
          <w:szCs w:val="32"/>
          <w:vertAlign w:val="superscript"/>
          <w:cs/>
        </w:rPr>
        <w:t>1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 xml:space="preserve"> ในปี 2568 เขตสุขภาพที่ 10 และสำนักงานหลักประกันสุขภาพแห่งชาติ (สปสช.) ได้ดำเนินการคัดกรองเชิงรุกในประชากรกลุ่มเสี่ยงที่มีอายุ 50–70 ปี พบว่ามีผลตรวจอุจจาระผิดปกติ (</w:t>
      </w:r>
      <w:r w:rsidRPr="00B62664">
        <w:rPr>
          <w:rFonts w:ascii="TH SarabunPSK" w:hAnsi="TH SarabunPSK" w:cs="TH SarabunPSK"/>
          <w:spacing w:val="-6"/>
          <w:sz w:val="32"/>
          <w:szCs w:val="32"/>
        </w:rPr>
        <w:t xml:space="preserve">Fit Test Positive) 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จำนวน 9</w:t>
      </w:r>
      <w:r w:rsidRPr="00B62664">
        <w:rPr>
          <w:rFonts w:ascii="TH SarabunPSK" w:hAnsi="TH SarabunPSK" w:cs="TH SarabunPSK"/>
          <w:spacing w:val="-6"/>
          <w:sz w:val="32"/>
          <w:szCs w:val="32"/>
        </w:rPr>
        <w:t>,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570 ราย</w:t>
      </w:r>
      <w:r w:rsidRPr="00B62664">
        <w:rPr>
          <w:rFonts w:ascii="TH SarabunPSK" w:hAnsi="TH SarabunPSK" w:cs="TH SarabunPSK"/>
          <w:spacing w:val="-6"/>
          <w:sz w:val="32"/>
          <w:szCs w:val="32"/>
          <w:vertAlign w:val="superscript"/>
          <w:cs/>
        </w:rPr>
        <w:t>2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 xml:space="preserve">  และโรงพยาบาลกันทรารมย์พบว่ามีผู้ที่มีผลตรวจอุจจาระผิดปกติ ถึง 240 ราย</w:t>
      </w:r>
      <w:r w:rsidRPr="00B62664">
        <w:rPr>
          <w:rFonts w:ascii="TH SarabunPSK" w:hAnsi="TH SarabunPSK" w:cs="TH SarabunPSK"/>
          <w:spacing w:val="-6"/>
          <w:sz w:val="32"/>
          <w:szCs w:val="32"/>
          <w:vertAlign w:val="superscript"/>
          <w:cs/>
        </w:rPr>
        <w:t>3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 xml:space="preserve"> และต้องได้รับการตรวจส่องกล้อง </w:t>
      </w:r>
      <w:r w:rsidRPr="00B62664">
        <w:rPr>
          <w:rFonts w:ascii="TH SarabunPSK" w:hAnsi="TH SarabunPSK" w:cs="TH SarabunPSK"/>
          <w:spacing w:val="-6"/>
          <w:sz w:val="32"/>
          <w:szCs w:val="32"/>
        </w:rPr>
        <w:t xml:space="preserve">Colonoscopy 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ในการเตรียมผู้ป่วยก่อนส่องกล้อง ต้องได้รับการรักษาใน</w:t>
      </w:r>
      <w:r w:rsidRPr="00123B02">
        <w:rPr>
          <w:rFonts w:ascii="TH SarabunPSK" w:hAnsi="TH SarabunPSK" w:cs="TH SarabunPSK"/>
          <w:spacing w:val="-4"/>
          <w:sz w:val="32"/>
          <w:szCs w:val="32"/>
          <w:cs/>
        </w:rPr>
        <w:t xml:space="preserve">โรงพยาบาลเพื่อเตรียมตัวทั้งด้านร่างกายและติตใจ1 แต่เนื่องจากโรงพยาบาลกันทรารมย์ เป็นโรงพยาบาลขนาด </w:t>
      </w:r>
    </w:p>
    <w:p w14:paraId="27CEA2B3" w14:textId="59E1D162" w:rsidR="00B62664" w:rsidRPr="00426A3E" w:rsidRDefault="00B62664" w:rsidP="00123B02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123B02">
        <w:rPr>
          <w:rFonts w:ascii="TH SarabunPSK" w:hAnsi="TH SarabunPSK" w:cs="TH SarabunPSK"/>
          <w:spacing w:val="-10"/>
          <w:sz w:val="32"/>
          <w:szCs w:val="32"/>
          <w:cs/>
        </w:rPr>
        <w:t>90 เตียง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 xml:space="preserve"> มีอัตราการครองเตียงจำนวนมาก ทำให้ต้องส่งต่อผู้ป่วยไปรับบริการที่รพ.แม่ข่าย การรอคอยเพื่อรับการตรวจเป็นเวลานาน  ตลอดจนมีข้อจำกัดด้านบุคลากร ทำให้ผู้รับบริการได้รับบริการล่าช้า ดังนั้นเพื่อเพิ่มประสิทธิภาพการเข้าถึงบริการจึงได้พัฒนาแนวทางการเตรียมลำไส้ใหญ่ก่อนการส่องกล้องแบบผู้ป่วยนอกขึ้น โดยมี</w:t>
      </w:r>
      <w:r w:rsidRPr="00B6266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วัตถุประสงค์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เพื่อพัฒนาแนวทางการเตรียมลำไส้ใหญ่ก่อนการส่องกล้องแบบผู้ป่วยนอกและยกระดับประสิทธิภาพการบริหารจัดการทรัพยากร การพัฒนานี้ใช้</w:t>
      </w:r>
      <w:r w:rsidRPr="00B6266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แนวคิด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การให้บริการโดยเน้นกระบวนการ </w:t>
      </w:r>
      <w:r w:rsidRPr="00B62664">
        <w:rPr>
          <w:rFonts w:ascii="TH SarabunPSK" w:hAnsi="TH SarabunPSK" w:cs="TH SarabunPSK"/>
          <w:spacing w:val="-6"/>
          <w:sz w:val="32"/>
          <w:szCs w:val="32"/>
        </w:rPr>
        <w:t xml:space="preserve">Educate - Schedule – Monitoring 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มี</w:t>
      </w:r>
      <w:r w:rsidRPr="00B62664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ระเบียบวิธีดำเนินการ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 xml:space="preserve"> คือ 1 ) การให้ความรู้ (</w:t>
      </w:r>
      <w:r w:rsidRPr="00B62664">
        <w:rPr>
          <w:rFonts w:ascii="TH SarabunPSK" w:hAnsi="TH SarabunPSK" w:cs="TH SarabunPSK"/>
          <w:spacing w:val="-6"/>
          <w:sz w:val="32"/>
          <w:szCs w:val="32"/>
        </w:rPr>
        <w:t xml:space="preserve">Education) 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มีการพัฒนาสื่อและคำแนะนำการเตรียมลำไส้ด้วยตนเอง 2) ระบบนัดหมาย (</w:t>
      </w:r>
      <w:r w:rsidRPr="00B62664">
        <w:rPr>
          <w:rFonts w:ascii="TH SarabunPSK" w:hAnsi="TH SarabunPSK" w:cs="TH SarabunPSK"/>
          <w:spacing w:val="-6"/>
          <w:sz w:val="32"/>
          <w:szCs w:val="32"/>
        </w:rPr>
        <w:t xml:space="preserve">Scheduling) 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การจัดระบบคัดกรองผู้ป่วยที่สามารถเตรียมตัวที่บ้านได้ 3) การติดตามและประเมิน (</w:t>
      </w:r>
      <w:r w:rsidRPr="00B62664">
        <w:rPr>
          <w:rFonts w:ascii="TH SarabunPSK" w:hAnsi="TH SarabunPSK" w:cs="TH SarabunPSK"/>
          <w:spacing w:val="-6"/>
          <w:sz w:val="32"/>
          <w:szCs w:val="32"/>
        </w:rPr>
        <w:t xml:space="preserve">Monitoring) </w:t>
      </w:r>
      <w:r w:rsidRPr="00B62664">
        <w:rPr>
          <w:rFonts w:ascii="TH SarabunPSK" w:hAnsi="TH SarabunPSK" w:cs="TH SarabunPSK"/>
          <w:spacing w:val="-6"/>
          <w:sz w:val="32"/>
          <w:szCs w:val="32"/>
          <w:cs/>
        </w:rPr>
        <w:t>การประเมินความพร้อมผ่านระบบทางไกลก่อนวันนัดหมายจริง เพื่อยืนยันความพร้อมของลำไส้และสภาพร่างกาย</w:t>
      </w:r>
      <w:r w:rsidR="00123B02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23B02" w:rsidRPr="00426A3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กลุ่มตัวอย่าง</w:t>
      </w:r>
      <w:r w:rsidR="00123B02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คือ เจ้าหน้าที่โรงพยาบาลจำนวน </w:t>
      </w:r>
      <w:r w:rsidR="00C1320E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>10</w:t>
      </w:r>
      <w:r w:rsidR="00123B02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C1320E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>คน ผู้ป่วยที่มีผล</w:t>
      </w:r>
      <w:r w:rsidR="00C1320E" w:rsidRPr="00426A3E">
        <w:rPr>
          <w:rFonts w:ascii="TH SarabunPSK" w:hAnsi="TH SarabunPSK" w:cs="TH SarabunPSK"/>
          <w:spacing w:val="-6"/>
          <w:sz w:val="32"/>
          <w:szCs w:val="32"/>
          <w:cs/>
        </w:rPr>
        <w:t>ตรวจอุจจาระผิดปกติ</w:t>
      </w:r>
      <w:r w:rsidR="00C1320E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จำนวน 3</w:t>
      </w:r>
      <w:r w:rsidR="00D17F22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>4</w:t>
      </w:r>
      <w:r w:rsidR="00C1320E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ราย ระยะเวลาดำเนินการ เดือน</w:t>
      </w:r>
      <w:r w:rsidR="00EA0C0D" w:rsidRPr="00426A3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EA0C0D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เมษายน 2568 </w:t>
      </w:r>
      <w:r w:rsidR="00C1320E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ถึงเดือน </w:t>
      </w:r>
      <w:r w:rsidR="00EA0C0D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>พฤษภาคม 2568</w:t>
      </w:r>
      <w:r w:rsidR="00C1320E" w:rsidRPr="00426A3E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โดยใช้สถิติเชิงพรรณนา</w:t>
      </w:r>
    </w:p>
    <w:p w14:paraId="3A945F37" w14:textId="473BEE9D" w:rsidR="00903D02" w:rsidRPr="00426A3E" w:rsidRDefault="006C7546" w:rsidP="00426A3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26A3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Pr="00426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กลุ่มตัวอย่างเจ้าหน้าที่พยาบาล จำนวน 10 คน สามารถปฏิบัติตามแนวทางได้ถูกต้อง คิดเป็นร้อยละ 100 มีความพึงพอใจต่อแนวทางปฏิบัติในระดับดีมาก </w:t>
      </w:r>
      <w:r w:rsidR="00D17F22" w:rsidRPr="00426A3E">
        <w:rPr>
          <w:rFonts w:ascii="TH SarabunPSK" w:hAnsi="TH SarabunPSK" w:cs="TH SarabunPSK"/>
          <w:sz w:val="32"/>
          <w:szCs w:val="32"/>
          <w:cs/>
        </w:rPr>
        <w:t>คิดเป็นร้อยละ 100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เนื่องจากสามารถช่วยลด</w:t>
      </w:r>
      <w:r w:rsidR="00D17F22" w:rsidRPr="00426A3E">
        <w:rPr>
          <w:rFonts w:ascii="TH SarabunPSK" w:hAnsi="TH SarabunPSK" w:cs="TH SarabunPSK"/>
          <w:sz w:val="32"/>
          <w:szCs w:val="32"/>
          <w:cs/>
        </w:rPr>
        <w:t>ภาระงานในการดูแลผู้ป่วยใน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D17F22" w:rsidRPr="00426A3E">
        <w:rPr>
          <w:rFonts w:ascii="TH SarabunPSK" w:hAnsi="TH SarabunPSK" w:cs="TH SarabunPSK"/>
          <w:sz w:val="32"/>
          <w:szCs w:val="32"/>
          <w:cs/>
        </w:rPr>
        <w:t>มีระบบการติดตาม (</w:t>
      </w:r>
      <w:r w:rsidR="00D17F22" w:rsidRPr="00426A3E">
        <w:rPr>
          <w:rFonts w:ascii="TH SarabunPSK" w:hAnsi="TH SarabunPSK" w:cs="TH SarabunPSK"/>
          <w:sz w:val="32"/>
          <w:szCs w:val="32"/>
        </w:rPr>
        <w:t xml:space="preserve">Monitoring) </w:t>
      </w:r>
      <w:r w:rsidR="00D17F22" w:rsidRPr="00426A3E">
        <w:rPr>
          <w:rFonts w:ascii="TH SarabunPSK" w:hAnsi="TH SarabunPSK" w:cs="TH SarabunPSK"/>
          <w:sz w:val="32"/>
          <w:szCs w:val="32"/>
          <w:cs/>
        </w:rPr>
        <w:t>ผ่านทางไกลที่ชัดเจน ทำให้มั่นใจในความปลอดภัยของผู้ป่วย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 ส่วนกลุ่มตัวอย่างผู้ป่วยจำนวน </w:t>
      </w:r>
      <w:r w:rsidR="00903D02" w:rsidRPr="00426A3E">
        <w:rPr>
          <w:rFonts w:ascii="TH SarabunPSK" w:hAnsi="TH SarabunPSK" w:cs="TH SarabunPSK" w:hint="cs"/>
          <w:sz w:val="32"/>
          <w:szCs w:val="32"/>
          <w:cs/>
        </w:rPr>
        <w:t>34</w:t>
      </w:r>
      <w:r w:rsidR="00426A3E" w:rsidRPr="00426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ราย แบ่งเป็นผู้ป่วยชายจำนวน </w:t>
      </w:r>
      <w:r w:rsidR="0069065D" w:rsidRPr="00426A3E">
        <w:rPr>
          <w:rFonts w:ascii="TH SarabunPSK" w:hAnsi="TH SarabunPSK" w:cs="TH SarabunPSK" w:hint="cs"/>
          <w:sz w:val="32"/>
          <w:szCs w:val="32"/>
          <w:cs/>
        </w:rPr>
        <w:t>19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  ราย คิดเป็นร้อยละ </w:t>
      </w:r>
      <w:r w:rsidR="0069065D" w:rsidRPr="00426A3E">
        <w:rPr>
          <w:rFonts w:ascii="TH SarabunPSK" w:hAnsi="TH SarabunPSK" w:cs="TH SarabunPSK" w:hint="cs"/>
          <w:sz w:val="32"/>
          <w:szCs w:val="32"/>
          <w:cs/>
        </w:rPr>
        <w:t>55.88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  ผู้ป่วยหญิงจำนวน </w:t>
      </w:r>
      <w:r w:rsidR="0069065D" w:rsidRPr="00426A3E">
        <w:rPr>
          <w:rFonts w:ascii="TH SarabunPSK" w:hAnsi="TH SarabunPSK" w:cs="TH SarabunPSK" w:hint="cs"/>
          <w:sz w:val="32"/>
          <w:szCs w:val="32"/>
          <w:cs/>
        </w:rPr>
        <w:t>15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  ราย คิดเป็นร้อยละ</w:t>
      </w:r>
      <w:r w:rsidR="0069065D" w:rsidRPr="00426A3E">
        <w:rPr>
          <w:rFonts w:ascii="TH SarabunPSK" w:hAnsi="TH SarabunPSK" w:cs="TH SarabunPSK" w:hint="cs"/>
          <w:sz w:val="32"/>
          <w:szCs w:val="32"/>
          <w:cs/>
        </w:rPr>
        <w:t>44.12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 xml:space="preserve">  สามารถเตรียมตัวตรวจ</w:t>
      </w:r>
      <w:r w:rsidR="00903D02" w:rsidRPr="00426A3E">
        <w:rPr>
          <w:rFonts w:ascii="TH SarabunPSK" w:hAnsi="TH SarabunPSK" w:cs="TH SarabunPSK"/>
          <w:sz w:val="32"/>
          <w:szCs w:val="32"/>
          <w:cs/>
        </w:rPr>
        <w:t>ส่องกล้อง</w:t>
      </w:r>
      <w:r w:rsidR="00903D02" w:rsidRPr="00426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7F22" w:rsidRPr="00426A3E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903D02" w:rsidRPr="00426A3E">
        <w:rPr>
          <w:rFonts w:ascii="TH SarabunPSK" w:hAnsi="TH SarabunPSK" w:cs="TH SarabunPSK"/>
          <w:sz w:val="32"/>
          <w:szCs w:val="32"/>
          <w:cs/>
        </w:rPr>
        <w:t xml:space="preserve">ไม่ </w:t>
      </w:r>
      <w:r w:rsidR="00903D02" w:rsidRPr="00426A3E">
        <w:rPr>
          <w:rFonts w:ascii="TH SarabunPSK" w:hAnsi="TH SarabunPSK" w:cs="TH SarabunPSK"/>
          <w:sz w:val="32"/>
          <w:szCs w:val="32"/>
        </w:rPr>
        <w:t>Admit</w:t>
      </w:r>
      <w:r w:rsidR="00903D02" w:rsidRPr="00426A3E">
        <w:rPr>
          <w:rFonts w:ascii="TH SarabunPSK" w:hAnsi="TH SarabunPSK" w:cs="TH SarabunPSK" w:hint="cs"/>
          <w:sz w:val="32"/>
          <w:szCs w:val="32"/>
          <w:cs/>
        </w:rPr>
        <w:t xml:space="preserve"> จำนวน 32 ราย คิดเป็นร้อยละ 94.10 มีจำนวน 2 ราย คิดเป็นร้อยละ 5.90 ที่ต้อง </w:t>
      </w:r>
      <w:r w:rsidR="00903D02" w:rsidRPr="00426A3E">
        <w:rPr>
          <w:rFonts w:ascii="TH SarabunPSK" w:hAnsi="TH SarabunPSK" w:cs="TH SarabunPSK"/>
          <w:sz w:val="32"/>
          <w:szCs w:val="32"/>
        </w:rPr>
        <w:t xml:space="preserve">Admit </w:t>
      </w:r>
      <w:r w:rsidR="00903D02" w:rsidRPr="00426A3E">
        <w:rPr>
          <w:rFonts w:ascii="TH SarabunPSK" w:hAnsi="TH SarabunPSK" w:cs="TH SarabunPSK"/>
          <w:sz w:val="32"/>
          <w:szCs w:val="32"/>
          <w:cs/>
        </w:rPr>
        <w:t>เนื่องจากโรคร่วม</w:t>
      </w:r>
      <w:r w:rsidR="00903D02" w:rsidRPr="00426A3E">
        <w:rPr>
          <w:rFonts w:ascii="TH SarabunPSK" w:hAnsi="TH SarabunPSK" w:cs="TH SarabunPSK" w:hint="cs"/>
          <w:sz w:val="32"/>
          <w:szCs w:val="32"/>
          <w:cs/>
        </w:rPr>
        <w:t xml:space="preserve"> โดยผลการส่องกล้องสำเร็จทั้ง 34 ราย คิดเป็น ร้อยละ 100 เมื่อสำรวจ</w:t>
      </w:r>
      <w:r w:rsidRPr="00426A3E">
        <w:rPr>
          <w:rFonts w:ascii="TH SarabunPSK" w:hAnsi="TH SarabunPSK" w:cs="TH SarabunPSK"/>
          <w:sz w:val="32"/>
          <w:szCs w:val="32"/>
          <w:cs/>
        </w:rPr>
        <w:t>ความพึงพอใจ</w:t>
      </w:r>
      <w:r w:rsidR="00903D02" w:rsidRPr="00426A3E">
        <w:rPr>
          <w:rFonts w:ascii="TH SarabunPSK" w:hAnsi="TH SarabunPSK" w:cs="TH SarabunPSK" w:hint="cs"/>
          <w:sz w:val="32"/>
          <w:szCs w:val="32"/>
          <w:cs/>
        </w:rPr>
        <w:t xml:space="preserve"> อยู่ในระดับ</w:t>
      </w:r>
      <w:r w:rsidRPr="00426A3E">
        <w:rPr>
          <w:rFonts w:ascii="TH SarabunPSK" w:hAnsi="TH SarabunPSK" w:cs="TH SarabunPSK"/>
          <w:sz w:val="32"/>
          <w:szCs w:val="32"/>
          <w:cs/>
        </w:rPr>
        <w:t>ระดับดีมาก</w:t>
      </w:r>
      <w:r w:rsidRPr="00426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3D02" w:rsidRPr="00426A3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426A3E">
        <w:rPr>
          <w:rFonts w:ascii="TH SarabunPSK" w:hAnsi="TH SarabunPSK" w:cs="TH SarabunPSK"/>
          <w:sz w:val="32"/>
          <w:szCs w:val="32"/>
          <w:cs/>
        </w:rPr>
        <w:t xml:space="preserve">31 ราย </w:t>
      </w:r>
      <w:r w:rsidR="00903D02" w:rsidRPr="00426A3E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Pr="00426A3E">
        <w:rPr>
          <w:rFonts w:ascii="TH SarabunPSK" w:hAnsi="TH SarabunPSK" w:cs="TH SarabunPSK"/>
          <w:sz w:val="32"/>
          <w:szCs w:val="32"/>
          <w:cs/>
        </w:rPr>
        <w:t>91.2%</w:t>
      </w:r>
    </w:p>
    <w:p w14:paraId="6EA0A987" w14:textId="094132C3" w:rsidR="00F70764" w:rsidRDefault="00903D02" w:rsidP="00903D0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26A3E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F70764" w:rsidRPr="00426A3E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</w:t>
      </w:r>
      <w:r w:rsidRPr="00426A3E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และการนำไปใช้</w:t>
      </w:r>
      <w:r w:rsidRPr="00426A3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6A3E">
        <w:rPr>
          <w:rFonts w:ascii="TH SarabunPSK" w:hAnsi="TH SarabunPSK" w:cs="TH SarabunPSK"/>
          <w:sz w:val="32"/>
          <w:szCs w:val="32"/>
          <w:cs/>
        </w:rPr>
        <w:t>ช่วยลดภาระค่าใช้จ่ายจากการนอนโรงพยาบาล</w:t>
      </w:r>
      <w:r w:rsidRPr="00903D02">
        <w:rPr>
          <w:rFonts w:ascii="TH SarabunPSK" w:hAnsi="TH SarabunPSK" w:cs="TH SarabunPSK"/>
          <w:sz w:val="32"/>
          <w:szCs w:val="32"/>
          <w:cs/>
        </w:rPr>
        <w:t xml:space="preserve"> เพิ่มความสะดวก และเข้าถึงการวินิจฉัยได้รวดเร็วขึ้น และลดภาระงานการพยาบาลในวอร์ด และสามารถขยายศักยภาพการรองรับผู้ป่วยได้มากขึ้น เกิดมาตรฐานการปฏิบัติงาน (</w:t>
      </w:r>
      <w:r w:rsidRPr="00903D02">
        <w:rPr>
          <w:rFonts w:ascii="TH SarabunPSK" w:hAnsi="TH SarabunPSK" w:cs="TH SarabunPSK"/>
          <w:sz w:val="32"/>
          <w:szCs w:val="32"/>
        </w:rPr>
        <w:t xml:space="preserve">SOP) </w:t>
      </w:r>
      <w:r w:rsidRPr="00903D02">
        <w:rPr>
          <w:rFonts w:ascii="TH SarabunPSK" w:hAnsi="TH SarabunPSK" w:cs="TH SarabunPSK"/>
          <w:sz w:val="32"/>
          <w:szCs w:val="32"/>
          <w:cs/>
        </w:rPr>
        <w:t>ที่ชัดเจนและเป็นระบบ การนำไปใช้ โดยจัดทำระบบติดตามอาการและผลลัพธ์ภายหลังการส่องกล้อง (</w:t>
      </w:r>
      <w:r w:rsidRPr="00903D02">
        <w:rPr>
          <w:rFonts w:ascii="TH SarabunPSK" w:hAnsi="TH SarabunPSK" w:cs="TH SarabunPSK"/>
          <w:sz w:val="32"/>
          <w:szCs w:val="32"/>
        </w:rPr>
        <w:t xml:space="preserve">Post-procedure Follow-up) </w:t>
      </w:r>
      <w:r w:rsidRPr="00903D02">
        <w:rPr>
          <w:rFonts w:ascii="TH SarabunPSK" w:hAnsi="TH SarabunPSK" w:cs="TH SarabunPSK"/>
          <w:sz w:val="32"/>
          <w:szCs w:val="32"/>
          <w:cs/>
        </w:rPr>
        <w:t xml:space="preserve">และขยายผลโมเดลการเตรียมตัวแบบ </w:t>
      </w:r>
      <w:r w:rsidRPr="00903D02">
        <w:rPr>
          <w:rFonts w:ascii="TH SarabunPSK" w:hAnsi="TH SarabunPSK" w:cs="TH SarabunPSK"/>
          <w:sz w:val="32"/>
          <w:szCs w:val="32"/>
        </w:rPr>
        <w:t xml:space="preserve">Outpatient </w:t>
      </w:r>
      <w:r w:rsidRPr="00903D02">
        <w:rPr>
          <w:rFonts w:ascii="TH SarabunPSK" w:hAnsi="TH SarabunPSK" w:cs="TH SarabunPSK"/>
          <w:sz w:val="32"/>
          <w:szCs w:val="32"/>
          <w:cs/>
        </w:rPr>
        <w:t>ไปยังกลุ่มหัตถการอื่นๆ ที่เหมาะสม</w:t>
      </w:r>
    </w:p>
    <w:p w14:paraId="583C8C58" w14:textId="77777777" w:rsidR="00903D02" w:rsidRDefault="00903D02" w:rsidP="002D061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4B7D143" w14:textId="25E0E5BC" w:rsidR="00F70764" w:rsidRPr="00B81CAC" w:rsidRDefault="00F70764" w:rsidP="00903D02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1CAC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14:paraId="56E543C7" w14:textId="77777777" w:rsidR="00B81CAC" w:rsidRDefault="00E2325F" w:rsidP="00E2325F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E2325F">
        <w:rPr>
          <w:rFonts w:ascii="TH SarabunPSK" w:hAnsi="TH SarabunPSK" w:cs="TH SarabunPSK"/>
          <w:sz w:val="32"/>
          <w:szCs w:val="32"/>
          <w:cs/>
        </w:rPr>
        <w:t xml:space="preserve">สถาบันมะเร็งแห่งชาติ กรมการแพทย์ กระทรวงสาธารณสุข. (2568). </w:t>
      </w:r>
      <w:r w:rsidRPr="00E2325F">
        <w:rPr>
          <w:rFonts w:ascii="TH SarabunPSK" w:hAnsi="TH SarabunPSK" w:cs="TH SarabunPSK"/>
          <w:i/>
          <w:iCs/>
          <w:sz w:val="32"/>
          <w:szCs w:val="32"/>
          <w:cs/>
        </w:rPr>
        <w:t>รายงานสถิติมะเร็งระดับประเทศและ</w:t>
      </w:r>
    </w:p>
    <w:p w14:paraId="02A130A0" w14:textId="18D8F96B" w:rsidR="00FF6520" w:rsidRDefault="00E2325F" w:rsidP="00B81C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325F">
        <w:rPr>
          <w:rFonts w:ascii="TH SarabunPSK" w:hAnsi="TH SarabunPSK" w:cs="TH SarabunPSK"/>
          <w:i/>
          <w:iCs/>
          <w:sz w:val="32"/>
          <w:szCs w:val="32"/>
          <w:cs/>
        </w:rPr>
        <w:t>สถานการณ์โรคมะเร็งในประเทศไทย</w:t>
      </w:r>
      <w:r w:rsidRPr="00E2325F">
        <w:rPr>
          <w:rFonts w:ascii="TH SarabunPSK" w:hAnsi="TH SarabunPSK" w:cs="TH SarabunPSK"/>
          <w:sz w:val="32"/>
          <w:szCs w:val="32"/>
          <w:cs/>
        </w:rPr>
        <w:t>. กรุงเทพฯ: โรงพิมพ์ชุมนุมสหกรณ์การเกษตรแห่งประเทศไทย.</w:t>
      </w:r>
    </w:p>
    <w:p w14:paraId="50378CC9" w14:textId="77777777" w:rsidR="00B81CAC" w:rsidRDefault="00E2325F" w:rsidP="00E2325F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E2325F">
        <w:rPr>
          <w:rFonts w:ascii="TH SarabunPSK" w:hAnsi="TH SarabunPSK" w:cs="TH SarabunPSK"/>
          <w:sz w:val="32"/>
          <w:szCs w:val="32"/>
          <w:cs/>
        </w:rPr>
        <w:t xml:space="preserve">สำนักงานหลักประกันสุขภาพแห่งชาติ (สปสช.) เขต 10 อุบลราชธานี. (2568). </w:t>
      </w:r>
      <w:r w:rsidRPr="00E2325F">
        <w:rPr>
          <w:rFonts w:ascii="TH SarabunPSK" w:hAnsi="TH SarabunPSK" w:cs="TH SarabunPSK"/>
          <w:i/>
          <w:iCs/>
          <w:sz w:val="32"/>
          <w:szCs w:val="32"/>
          <w:cs/>
        </w:rPr>
        <w:t>รายงานผลการดำเนินงาน</w:t>
      </w:r>
    </w:p>
    <w:p w14:paraId="535FD4C3" w14:textId="54FB8559" w:rsidR="00E2325F" w:rsidRDefault="00E2325F" w:rsidP="00B81C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325F">
        <w:rPr>
          <w:rFonts w:ascii="TH SarabunPSK" w:hAnsi="TH SarabunPSK" w:cs="TH SarabunPSK"/>
          <w:i/>
          <w:iCs/>
          <w:sz w:val="32"/>
          <w:szCs w:val="32"/>
          <w:cs/>
        </w:rPr>
        <w:t xml:space="preserve">การคัดกรองมะเร็งลำไส้ใหญ่และทวารหนักด้วยวิธี </w:t>
      </w:r>
      <w:r w:rsidRPr="00E2325F">
        <w:rPr>
          <w:rFonts w:ascii="TH SarabunPSK" w:hAnsi="TH SarabunPSK" w:cs="TH SarabunPSK"/>
          <w:i/>
          <w:iCs/>
          <w:sz w:val="32"/>
          <w:szCs w:val="32"/>
        </w:rPr>
        <w:t xml:space="preserve">Fit Test </w:t>
      </w:r>
      <w:r w:rsidRPr="00E2325F">
        <w:rPr>
          <w:rFonts w:ascii="TH SarabunPSK" w:hAnsi="TH SarabunPSK" w:cs="TH SarabunPSK"/>
          <w:i/>
          <w:iCs/>
          <w:sz w:val="32"/>
          <w:szCs w:val="32"/>
          <w:cs/>
        </w:rPr>
        <w:t>ในกลุ่มประชากรเป้าหมาย ปีงบประมาณ 2568</w:t>
      </w:r>
      <w:r w:rsidRPr="00E2325F">
        <w:rPr>
          <w:rFonts w:ascii="TH SarabunPSK" w:hAnsi="TH SarabunPSK" w:cs="TH SarabunPSK"/>
          <w:sz w:val="32"/>
          <w:szCs w:val="32"/>
          <w:cs/>
        </w:rPr>
        <w:t>. อุบลราชธานี: ส่วนงานยุทธศาสตร์และสารสนเทศ.</w:t>
      </w:r>
    </w:p>
    <w:p w14:paraId="4C3C9179" w14:textId="77777777" w:rsidR="00B81CAC" w:rsidRDefault="00E2325F" w:rsidP="00E2325F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E2325F">
        <w:rPr>
          <w:rFonts w:ascii="TH SarabunPSK" w:hAnsi="TH SarabunPSK" w:cs="TH SarabunPSK"/>
          <w:sz w:val="32"/>
          <w:szCs w:val="32"/>
          <w:cs/>
        </w:rPr>
        <w:t>โรงพยาบาลกันทรารมย์. (2568</w:t>
      </w:r>
      <w:r w:rsidRPr="00E2325F">
        <w:rPr>
          <w:rFonts w:ascii="TH SarabunPSK" w:hAnsi="TH SarabunPSK" w:cs="TH SarabunPSK"/>
          <w:i/>
          <w:iCs/>
          <w:sz w:val="32"/>
          <w:szCs w:val="32"/>
          <w:cs/>
        </w:rPr>
        <w:t>). รายงานสถิติผู้ป่วยนอกและผลการตรวจทางห้องปฏิบัติการ (</w:t>
      </w:r>
      <w:r w:rsidRPr="00E2325F">
        <w:rPr>
          <w:rFonts w:ascii="TH SarabunPSK" w:hAnsi="TH SarabunPSK" w:cs="TH SarabunPSK"/>
          <w:i/>
          <w:iCs/>
          <w:sz w:val="32"/>
          <w:szCs w:val="32"/>
        </w:rPr>
        <w:t xml:space="preserve">Fit Test) </w:t>
      </w:r>
    </w:p>
    <w:p w14:paraId="4E4F9C41" w14:textId="7E20D29B" w:rsidR="00E2325F" w:rsidRDefault="00E2325F" w:rsidP="00B81CA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2325F">
        <w:rPr>
          <w:rFonts w:ascii="TH SarabunPSK" w:hAnsi="TH SarabunPSK" w:cs="TH SarabunPSK"/>
          <w:i/>
          <w:iCs/>
          <w:sz w:val="32"/>
          <w:szCs w:val="32"/>
          <w:cs/>
        </w:rPr>
        <w:t>ประจำปีงบประมาณ 2568.</w:t>
      </w:r>
      <w:r w:rsidRPr="00E2325F">
        <w:rPr>
          <w:rFonts w:ascii="TH SarabunPSK" w:hAnsi="TH SarabunPSK" w:cs="TH SarabunPSK"/>
          <w:sz w:val="32"/>
          <w:szCs w:val="32"/>
          <w:cs/>
        </w:rPr>
        <w:t xml:space="preserve"> ศรีสะเกษ: งานสารสนเทศทางการแพทย์.</w:t>
      </w:r>
    </w:p>
    <w:sectPr w:rsidR="00E2325F" w:rsidSect="00645D2A">
      <w:pgSz w:w="11906" w:h="16838"/>
      <w:pgMar w:top="1440" w:right="1440" w:bottom="1440" w:left="1440" w:header="851" w:footer="1134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BC"/>
    <w:rsid w:val="00021C5C"/>
    <w:rsid w:val="0010692C"/>
    <w:rsid w:val="00123B02"/>
    <w:rsid w:val="001514B1"/>
    <w:rsid w:val="001830E4"/>
    <w:rsid w:val="002A1D25"/>
    <w:rsid w:val="002C6C2F"/>
    <w:rsid w:val="002D0613"/>
    <w:rsid w:val="003642BC"/>
    <w:rsid w:val="00426A3E"/>
    <w:rsid w:val="00645D2A"/>
    <w:rsid w:val="0069065D"/>
    <w:rsid w:val="006A156E"/>
    <w:rsid w:val="006C7546"/>
    <w:rsid w:val="00742A48"/>
    <w:rsid w:val="007A7342"/>
    <w:rsid w:val="008000A0"/>
    <w:rsid w:val="00903D02"/>
    <w:rsid w:val="009176CE"/>
    <w:rsid w:val="009F402A"/>
    <w:rsid w:val="00A739F7"/>
    <w:rsid w:val="00B421D7"/>
    <w:rsid w:val="00B62664"/>
    <w:rsid w:val="00B734AA"/>
    <w:rsid w:val="00B81CAC"/>
    <w:rsid w:val="00C1320E"/>
    <w:rsid w:val="00C96DE1"/>
    <w:rsid w:val="00CF0D56"/>
    <w:rsid w:val="00D17F22"/>
    <w:rsid w:val="00D70732"/>
    <w:rsid w:val="00E2325F"/>
    <w:rsid w:val="00E2553A"/>
    <w:rsid w:val="00EA0C0D"/>
    <w:rsid w:val="00F70764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351D"/>
  <w15:chartTrackingRefBased/>
  <w15:docId w15:val="{6720E20F-3D21-436D-A087-3331774F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52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6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2026-05-07T08:18:00Z</dcterms:created>
  <dcterms:modified xsi:type="dcterms:W3CDTF">2026-05-07T08:22:00Z</dcterms:modified>
</cp:coreProperties>
</file>