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69702" w14:textId="4A3C12E8" w:rsidR="004D4F47" w:rsidRPr="0024407E" w:rsidRDefault="0024407E" w:rsidP="002440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407E">
        <w:rPr>
          <w:rFonts w:ascii="TH SarabunPSK" w:hAnsi="TH SarabunPSK" w:cs="TH SarabunPSK"/>
          <w:b/>
          <w:bCs/>
          <w:sz w:val="36"/>
          <w:szCs w:val="36"/>
          <w:cs/>
        </w:rPr>
        <w:t>การพัฒนาระบบตรวจวินิจฉัยวัณโรคด้วยเทคโนโลยี</w:t>
      </w:r>
      <w:r w:rsidRPr="0024407E">
        <w:rPr>
          <w:rFonts w:ascii="TH SarabunPSK" w:hAnsi="TH SarabunPSK" w:cs="TH SarabunPSK" w:hint="cs"/>
          <w:b/>
          <w:bCs/>
          <w:sz w:val="36"/>
          <w:szCs w:val="36"/>
          <w:cs/>
        </w:rPr>
        <w:t>ชีวโมเลกุล</w:t>
      </w:r>
      <w:r w:rsidRPr="0024407E">
        <w:rPr>
          <w:rFonts w:ascii="TH SarabunPSK" w:hAnsi="TH SarabunPSK" w:cs="TH SarabunPSK"/>
          <w:b/>
          <w:bCs/>
          <w:sz w:val="36"/>
          <w:szCs w:val="36"/>
          <w:cs/>
        </w:rPr>
        <w:t>ภายในโรงพยาบาล</w:t>
      </w:r>
      <w:proofErr w:type="spellStart"/>
      <w:r w:rsidRPr="0024407E">
        <w:rPr>
          <w:rFonts w:ascii="TH SarabunPSK" w:hAnsi="TH SarabunPSK" w:cs="TH SarabunPSK"/>
          <w:b/>
          <w:bCs/>
          <w:sz w:val="36"/>
          <w:szCs w:val="36"/>
          <w:cs/>
        </w:rPr>
        <w:t>ราษี</w:t>
      </w:r>
      <w:proofErr w:type="spellEnd"/>
      <w:r w:rsidRPr="0024407E">
        <w:rPr>
          <w:rFonts w:ascii="TH SarabunPSK" w:hAnsi="TH SarabunPSK" w:cs="TH SarabunPSK"/>
          <w:b/>
          <w:bCs/>
          <w:sz w:val="36"/>
          <w:szCs w:val="36"/>
          <w:cs/>
        </w:rPr>
        <w:t>ไศล</w:t>
      </w:r>
    </w:p>
    <w:p w14:paraId="703D15FC" w14:textId="49E02B12" w:rsidR="0024407E" w:rsidRPr="0024407E" w:rsidRDefault="0024407E" w:rsidP="004C21E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407E">
        <w:rPr>
          <w:rFonts w:ascii="TH SarabunPSK" w:hAnsi="TH SarabunPSK" w:cs="TH SarabunPSK"/>
          <w:b/>
          <w:bCs/>
          <w:sz w:val="32"/>
          <w:szCs w:val="32"/>
        </w:rPr>
        <w:t>DEVELOPMENT OF IN-HOUSE PCR FOR TB TESTING AT RASISALAI HOSPITAL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CCD3695" w14:textId="77777777" w:rsidR="0024407E" w:rsidRPr="0024407E" w:rsidRDefault="0024407E" w:rsidP="0024407E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24407E">
        <w:rPr>
          <w:rFonts w:ascii="TH SarabunPSK" w:hAnsi="TH SarabunPSK" w:cs="TH SarabunPSK"/>
          <w:sz w:val="28"/>
          <w:cs/>
        </w:rPr>
        <w:t>กาญจน์</w:t>
      </w:r>
      <w:proofErr w:type="spellStart"/>
      <w:r w:rsidRPr="0024407E">
        <w:rPr>
          <w:rFonts w:ascii="TH SarabunPSK" w:hAnsi="TH SarabunPSK" w:cs="TH SarabunPSK"/>
          <w:sz w:val="28"/>
          <w:cs/>
        </w:rPr>
        <w:t>พิ</w:t>
      </w:r>
      <w:proofErr w:type="spellEnd"/>
      <w:r w:rsidRPr="0024407E">
        <w:rPr>
          <w:rFonts w:ascii="TH SarabunPSK" w:hAnsi="TH SarabunPSK" w:cs="TH SarabunPSK"/>
          <w:sz w:val="28"/>
          <w:cs/>
        </w:rPr>
        <w:t>ดา  วิริยาพากรณ์</w:t>
      </w:r>
    </w:p>
    <w:p w14:paraId="6753DC9B" w14:textId="77B3BEC7" w:rsidR="0024407E" w:rsidRPr="0024407E" w:rsidRDefault="0024407E" w:rsidP="0024407E">
      <w:pPr>
        <w:spacing w:after="0" w:line="240" w:lineRule="auto"/>
        <w:jc w:val="right"/>
        <w:rPr>
          <w:rFonts w:ascii="TH SarabunPSK" w:hAnsi="TH SarabunPSK" w:cs="TH SarabunPSK"/>
          <w:sz w:val="24"/>
          <w:szCs w:val="24"/>
        </w:rPr>
      </w:pPr>
      <w:r w:rsidRPr="0024407E">
        <w:rPr>
          <w:rFonts w:ascii="TH SarabunPSK" w:hAnsi="TH SarabunPSK" w:cs="TH SarabunPSK"/>
          <w:sz w:val="24"/>
          <w:szCs w:val="24"/>
          <w:cs/>
        </w:rPr>
        <w:t>กลุ่มงานเทคนิคการแพทย์ โรงพยาบาล</w:t>
      </w:r>
      <w:proofErr w:type="spellStart"/>
      <w:r w:rsidRPr="0024407E">
        <w:rPr>
          <w:rFonts w:ascii="TH SarabunPSK" w:hAnsi="TH SarabunPSK" w:cs="TH SarabunPSK"/>
          <w:sz w:val="24"/>
          <w:szCs w:val="24"/>
          <w:cs/>
        </w:rPr>
        <w:t>ราษี</w:t>
      </w:r>
      <w:proofErr w:type="spellEnd"/>
      <w:r w:rsidRPr="0024407E">
        <w:rPr>
          <w:rFonts w:ascii="TH SarabunPSK" w:hAnsi="TH SarabunPSK" w:cs="TH SarabunPSK"/>
          <w:sz w:val="24"/>
          <w:szCs w:val="24"/>
          <w:cs/>
        </w:rPr>
        <w:t>ไศล จังหวัดศรีสะเกษ</w:t>
      </w:r>
    </w:p>
    <w:p w14:paraId="11A37189" w14:textId="5D93FFB0" w:rsidR="009A1157" w:rsidRDefault="009A1157" w:rsidP="009A11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1157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9A1157">
        <w:rPr>
          <w:rFonts w:ascii="TH SarabunPSK" w:hAnsi="TH SarabunPSK" w:cs="TH SarabunPSK"/>
          <w:sz w:val="32"/>
          <w:szCs w:val="32"/>
          <w:cs/>
        </w:rPr>
        <w:t>วัณโรคเป็นโรคติดต่อสำคัญที่ยังคงเป็นปัญหาสาธารณสุขระดับโลก องค์การอนามัยโลกรายงานว่าในปี พ.ศ. 2565 มีผู้ป่วยวัณโรครายใหม่ทั่วโลกประมาณ 7.5 ล้านราย (</w:t>
      </w:r>
      <w:r w:rsidRPr="009A1157">
        <w:rPr>
          <w:rFonts w:ascii="TH SarabunPSK" w:hAnsi="TH SarabunPSK" w:cs="TH SarabunPSK"/>
          <w:sz w:val="32"/>
          <w:szCs w:val="32"/>
        </w:rPr>
        <w:t xml:space="preserve">WHO, </w:t>
      </w:r>
      <w:r w:rsidRPr="009A1157">
        <w:rPr>
          <w:rFonts w:ascii="TH SarabunPSK" w:hAnsi="TH SarabunPSK" w:cs="TH SarabunPSK"/>
          <w:sz w:val="32"/>
          <w:szCs w:val="32"/>
          <w:cs/>
        </w:rPr>
        <w:t>2024) การวินิจฉัยที่ล่าช้า (</w:t>
      </w:r>
      <w:r w:rsidRPr="009A1157">
        <w:rPr>
          <w:rFonts w:ascii="TH SarabunPSK" w:hAnsi="TH SarabunPSK" w:cs="TH SarabunPSK"/>
          <w:sz w:val="32"/>
          <w:szCs w:val="32"/>
        </w:rPr>
        <w:t xml:space="preserve">diagnostic delay) </w:t>
      </w:r>
      <w:r w:rsidRPr="009A1157">
        <w:rPr>
          <w:rFonts w:ascii="TH SarabunPSK" w:hAnsi="TH SarabunPSK" w:cs="TH SarabunPSK"/>
          <w:sz w:val="32"/>
          <w:szCs w:val="32"/>
          <w:cs/>
        </w:rPr>
        <w:t>เป็นปัจจัยสำคัญที่เพิ่มความเสี่ยงในการแพร่กระจายเชื้อในครอบครัว ชุมชน และสถานบริการสุขภาพเดิมโรงพยาบาล</w:t>
      </w:r>
      <w:proofErr w:type="spellStart"/>
      <w:r w:rsidRPr="009A1157">
        <w:rPr>
          <w:rFonts w:ascii="TH SarabunPSK" w:hAnsi="TH SarabunPSK" w:cs="TH SarabunPSK"/>
          <w:sz w:val="32"/>
          <w:szCs w:val="32"/>
          <w:cs/>
        </w:rPr>
        <w:t>ราษี</w:t>
      </w:r>
      <w:proofErr w:type="spellEnd"/>
      <w:r w:rsidRPr="009A1157">
        <w:rPr>
          <w:rFonts w:ascii="TH SarabunPSK" w:hAnsi="TH SarabunPSK" w:cs="TH SarabunPSK"/>
          <w:sz w:val="32"/>
          <w:szCs w:val="32"/>
          <w:cs/>
        </w:rPr>
        <w:t xml:space="preserve">ไศลส่งตรวจ </w:t>
      </w:r>
      <w:r w:rsidRPr="009A1157">
        <w:rPr>
          <w:rFonts w:ascii="TH SarabunPSK" w:hAnsi="TH SarabunPSK" w:cs="TH SarabunPSK"/>
          <w:sz w:val="32"/>
          <w:szCs w:val="32"/>
        </w:rPr>
        <w:t xml:space="preserve">PCR for TB </w:t>
      </w:r>
      <w:r w:rsidRPr="009A1157">
        <w:rPr>
          <w:rFonts w:ascii="TH SarabunPSK" w:hAnsi="TH SarabunPSK" w:cs="TH SarabunPSK"/>
          <w:sz w:val="32"/>
          <w:szCs w:val="32"/>
          <w:cs/>
        </w:rPr>
        <w:t>ไปยังสำนักงานป้องกันควบคุมโรคที่ 10 จังหวัดอุบลราชธานี แต่พบข้อจำกัดสำคัญ ได้แก่ น้ำยาตรวจไม่เพียงพอ จำกัดการส่งตรวจไม่เกิน 5 รายต่อวันและเพียง 3 วันต่อสัปดาห์ และระยะเวลารอ</w:t>
      </w:r>
      <w:r w:rsidR="007B60DF">
        <w:rPr>
          <w:rFonts w:ascii="TH SarabunPSK" w:hAnsi="TH SarabunPSK" w:cs="TH SarabunPSK" w:hint="cs"/>
          <w:sz w:val="32"/>
          <w:szCs w:val="32"/>
          <w:cs/>
        </w:rPr>
        <w:t>คอย</w:t>
      </w:r>
      <w:r w:rsidRPr="009A1157">
        <w:rPr>
          <w:rFonts w:ascii="TH SarabunPSK" w:hAnsi="TH SarabunPSK" w:cs="TH SarabunPSK"/>
          <w:sz w:val="32"/>
          <w:szCs w:val="32"/>
          <w:cs/>
        </w:rPr>
        <w:t xml:space="preserve"> 14 วัน ส่งผลต่อการแยกผู้ป่วย การเริ่มต้นการรักษา และการควบคุมการแพร่กระจายเชื้อที่ล่าช้าการศึกษาครั้งนี้มีวัตถุประสงค์เพื่อ 1) พัฒนาระบบ </w:t>
      </w:r>
      <w:r w:rsidRPr="009A1157">
        <w:rPr>
          <w:rFonts w:ascii="TH SarabunPSK" w:hAnsi="TH SarabunPSK" w:cs="TH SarabunPSK"/>
          <w:sz w:val="32"/>
          <w:szCs w:val="32"/>
        </w:rPr>
        <w:t xml:space="preserve">TB FastTrack Lab </w:t>
      </w:r>
      <w:r w:rsidRPr="009A1157">
        <w:rPr>
          <w:rFonts w:ascii="TH SarabunPSK" w:hAnsi="TH SarabunPSK" w:cs="TH SarabunPSK"/>
          <w:sz w:val="32"/>
          <w:szCs w:val="32"/>
          <w:cs/>
        </w:rPr>
        <w:t xml:space="preserve">สำหรับตรวจวินิจฉัยวัณโรคด้วย </w:t>
      </w:r>
      <w:r w:rsidRPr="009A1157">
        <w:rPr>
          <w:rFonts w:ascii="TH SarabunPSK" w:hAnsi="TH SarabunPSK" w:cs="TH SarabunPSK"/>
          <w:sz w:val="32"/>
          <w:szCs w:val="32"/>
        </w:rPr>
        <w:t xml:space="preserve">MTB/RIF/INH </w:t>
      </w:r>
      <w:r w:rsidRPr="009A1157">
        <w:rPr>
          <w:rFonts w:ascii="TH SarabunPSK" w:hAnsi="TH SarabunPSK" w:cs="TH SarabunPSK"/>
          <w:sz w:val="32"/>
          <w:szCs w:val="32"/>
          <w:cs/>
        </w:rPr>
        <w:t>ภายในโรงพยาบาล</w:t>
      </w:r>
      <w:proofErr w:type="spellStart"/>
      <w:r w:rsidRPr="009A1157">
        <w:rPr>
          <w:rFonts w:ascii="TH SarabunPSK" w:hAnsi="TH SarabunPSK" w:cs="TH SarabunPSK"/>
          <w:sz w:val="32"/>
          <w:szCs w:val="32"/>
          <w:cs/>
        </w:rPr>
        <w:t>ราษี</w:t>
      </w:r>
      <w:proofErr w:type="spellEnd"/>
      <w:r w:rsidRPr="009A1157">
        <w:rPr>
          <w:rFonts w:ascii="TH SarabunPSK" w:hAnsi="TH SarabunPSK" w:cs="TH SarabunPSK"/>
          <w:sz w:val="32"/>
          <w:szCs w:val="32"/>
          <w:cs/>
        </w:rPr>
        <w:t>ไศล และ 2) ประเมินผลด้านระยะเวลารอผล การเข้าถึงบริการ ความแม่นยำ และความคุ้มค่าด้านงบประมาณ</w:t>
      </w:r>
    </w:p>
    <w:p w14:paraId="663B13EF" w14:textId="370F91A4" w:rsidR="0024407E" w:rsidRPr="00D74CFA" w:rsidRDefault="009A1157" w:rsidP="009A115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1157"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วิธีการพัฒนานวัตกรรม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A1157">
        <w:rPr>
          <w:rFonts w:ascii="TH SarabunPSK" w:hAnsi="TH SarabunPSK" w:cs="TH SarabunPSK"/>
          <w:sz w:val="32"/>
          <w:szCs w:val="32"/>
          <w:cs/>
        </w:rPr>
        <w:t>การศึกษาครั้งนี้เป็นการวิจัยเชิงพัฒนาระบบบริการแบบเปรียบเทียบก่อน-หลังในสิ่งส่งตรวจของผู้ป่วยที่สงสัยวัณโรคทุกราย ณ โรงพยาบาล</w:t>
      </w:r>
      <w:proofErr w:type="spellStart"/>
      <w:r w:rsidRPr="009A1157">
        <w:rPr>
          <w:rFonts w:ascii="TH SarabunPSK" w:hAnsi="TH SarabunPSK" w:cs="TH SarabunPSK"/>
          <w:sz w:val="32"/>
          <w:szCs w:val="32"/>
          <w:cs/>
        </w:rPr>
        <w:t>ราษี</w:t>
      </w:r>
      <w:proofErr w:type="spellEnd"/>
      <w:r w:rsidRPr="009A1157">
        <w:rPr>
          <w:rFonts w:ascii="TH SarabunPSK" w:hAnsi="TH SarabunPSK" w:cs="TH SarabunPSK"/>
          <w:sz w:val="32"/>
          <w:szCs w:val="32"/>
          <w:cs/>
        </w:rPr>
        <w:t>ไศล จังหวัดศรีสะเกษ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1157">
        <w:rPr>
          <w:rFonts w:ascii="TH SarabunPSK" w:hAnsi="TH SarabunPSK" w:cs="TH SarabunPSK"/>
          <w:sz w:val="32"/>
          <w:szCs w:val="32"/>
          <w:cs/>
        </w:rPr>
        <w:t>ช่วงเวลาศึกษา: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1157">
        <w:rPr>
          <w:rFonts w:ascii="TH SarabunPSK" w:hAnsi="TH SarabunPSK" w:cs="TH SarabunPSK"/>
          <w:sz w:val="32"/>
          <w:szCs w:val="32"/>
          <w:cs/>
        </w:rPr>
        <w:t>ก่อนพัฒนา: เดือนตุลาคม พ.ศ. 2568 ถึงเดือนมกราคม พ.ศ. 2569 วิธีการส่งตรวจภายนอก ส</w:t>
      </w:r>
      <w:proofErr w:type="spellStart"/>
      <w:r w:rsidRPr="009A1157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9A1157">
        <w:rPr>
          <w:rFonts w:ascii="TH SarabunPSK" w:hAnsi="TH SarabunPSK" w:cs="TH SarabunPSK"/>
          <w:sz w:val="32"/>
          <w:szCs w:val="32"/>
          <w:cs/>
        </w:rPr>
        <w:t xml:space="preserve">.10 จ.อุบลราชธานี จำนวน 407 ราย หลังพัฒนา: เดือนกุมภาพันธ์ ถึงเดือนเมษายน พ.ศ. 2569 ตรวจ </w:t>
      </w:r>
      <w:r w:rsidRPr="009A1157">
        <w:rPr>
          <w:rFonts w:ascii="TH SarabunPSK" w:hAnsi="TH SarabunPSK" w:cs="TH SarabunPSK"/>
          <w:sz w:val="32"/>
          <w:szCs w:val="32"/>
        </w:rPr>
        <w:t xml:space="preserve">MTB/RIF/INH </w:t>
      </w:r>
      <w:r w:rsidRPr="009A1157">
        <w:rPr>
          <w:rFonts w:ascii="TH SarabunPSK" w:hAnsi="TH SarabunPSK" w:cs="TH SarabunPSK"/>
          <w:sz w:val="32"/>
          <w:szCs w:val="32"/>
          <w:cs/>
        </w:rPr>
        <w:t>ภายในหน่วยงาน จำนวน 130 ราย</w:t>
      </w:r>
      <w:r w:rsidR="00D74C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1157">
        <w:rPr>
          <w:rFonts w:ascii="TH SarabunPSK" w:hAnsi="TH SarabunPSK" w:cs="TH SarabunPSK"/>
          <w:sz w:val="32"/>
          <w:szCs w:val="32"/>
          <w:cs/>
        </w:rPr>
        <w:t>ขั้นตอนการพัฒนาระบบ ขั้นที่ 1 วิเคราะห์ปัญหา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157">
        <w:rPr>
          <w:rFonts w:ascii="TH SarabunPSK" w:hAnsi="TH SarabunPSK" w:cs="TH SarabunPSK"/>
          <w:sz w:val="32"/>
          <w:szCs w:val="32"/>
          <w:cs/>
        </w:rPr>
        <w:t xml:space="preserve">และความต้องการ: ศึกษาข้อจำกัดของระบบเดิม ประเมินความพร้อมของเครื่อง </w:t>
      </w:r>
      <w:r w:rsidRPr="009A1157">
        <w:rPr>
          <w:rFonts w:ascii="TH SarabunPSK" w:hAnsi="TH SarabunPSK" w:cs="TH SarabunPSK"/>
          <w:sz w:val="32"/>
          <w:szCs w:val="32"/>
        </w:rPr>
        <w:t xml:space="preserve"> MTB/RIF/INH </w:t>
      </w:r>
      <w:r w:rsidRPr="009A115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157">
        <w:rPr>
          <w:rFonts w:ascii="TH SarabunPSK" w:hAnsi="TH SarabunPSK" w:cs="TH SarabunPSK"/>
          <w:sz w:val="32"/>
          <w:szCs w:val="32"/>
          <w:cs/>
        </w:rPr>
        <w:t xml:space="preserve">ขั้นที่ 2 ออกแบบระบบ: กำหนด </w:t>
      </w:r>
      <w:r w:rsidRPr="009A1157">
        <w:rPr>
          <w:rFonts w:ascii="TH SarabunPSK" w:hAnsi="TH SarabunPSK" w:cs="TH SarabunPSK"/>
          <w:sz w:val="32"/>
          <w:szCs w:val="32"/>
        </w:rPr>
        <w:t xml:space="preserve">workflow </w:t>
      </w:r>
      <w:r w:rsidRPr="009A1157">
        <w:rPr>
          <w:rFonts w:ascii="TH SarabunPSK" w:hAnsi="TH SarabunPSK" w:cs="TH SarabunPSK"/>
          <w:sz w:val="32"/>
          <w:szCs w:val="32"/>
          <w:cs/>
        </w:rPr>
        <w:t>การรับสิ่งส่งตรวจ การตรวจวิเคราะห์ และการรายงานผล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A1157">
        <w:rPr>
          <w:rFonts w:ascii="TH SarabunPSK" w:hAnsi="TH SarabunPSK" w:cs="TH SarabunPSK"/>
          <w:sz w:val="32"/>
          <w:szCs w:val="32"/>
          <w:cs/>
        </w:rPr>
        <w:t xml:space="preserve">ขั้นที่ 3 ฝึกอบรมบุคลากร: อบรมนักเทคนิคการแพทย์ในการใช้เครื่อง </w:t>
      </w:r>
      <w:r>
        <w:rPr>
          <w:rFonts w:ascii="TH SarabunPSK" w:hAnsi="TH SarabunPSK" w:cs="TH SarabunPSK"/>
          <w:sz w:val="32"/>
          <w:szCs w:val="32"/>
        </w:rPr>
        <w:t>M10</w:t>
      </w:r>
      <w:r w:rsidRPr="009A1157">
        <w:rPr>
          <w:rFonts w:ascii="TH SarabunPSK" w:hAnsi="TH SarabunPSK" w:cs="TH SarabunPSK"/>
          <w:sz w:val="32"/>
          <w:szCs w:val="32"/>
        </w:rPr>
        <w:t xml:space="preserve"> </w:t>
      </w:r>
      <w:r w:rsidRPr="009A1157">
        <w:rPr>
          <w:rFonts w:ascii="TH SarabunPSK" w:hAnsi="TH SarabunPSK" w:cs="TH SarabunPSK"/>
          <w:sz w:val="32"/>
          <w:szCs w:val="32"/>
          <w:cs/>
        </w:rPr>
        <w:t>การควบคุมคุณภาพ (</w:t>
      </w:r>
      <w:r w:rsidRPr="009A1157">
        <w:rPr>
          <w:rFonts w:ascii="TH SarabunPSK" w:hAnsi="TH SarabunPSK" w:cs="TH SarabunPSK"/>
          <w:sz w:val="32"/>
          <w:szCs w:val="32"/>
        </w:rPr>
        <w:t xml:space="preserve">IQC) </w:t>
      </w:r>
      <w:r w:rsidRPr="009A1157">
        <w:rPr>
          <w:rFonts w:ascii="TH SarabunPSK" w:hAnsi="TH SarabunPSK" w:cs="TH SarabunPSK"/>
          <w:sz w:val="32"/>
          <w:szCs w:val="32"/>
          <w:cs/>
        </w:rPr>
        <w:t>และการแปลผ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 </w:t>
      </w:r>
      <w:r w:rsidRPr="009A1157">
        <w:rPr>
          <w:rFonts w:ascii="TH SarabunPSK" w:hAnsi="TH SarabunPSK" w:cs="TH SarabunPSK"/>
          <w:sz w:val="32"/>
          <w:szCs w:val="32"/>
          <w:cs/>
        </w:rPr>
        <w:t xml:space="preserve">ขั้นที่ 4 ดำเนินการและประเมินผล: เปิดให้บริการตรวจ </w:t>
      </w:r>
      <w:r w:rsidRPr="009A1157">
        <w:rPr>
          <w:rFonts w:ascii="TH SarabunPSK" w:hAnsi="TH SarabunPSK" w:cs="TH SarabunPSK"/>
          <w:sz w:val="32"/>
          <w:szCs w:val="32"/>
        </w:rPr>
        <w:t xml:space="preserve">PCR for TB </w:t>
      </w:r>
      <w:r w:rsidRPr="009A1157">
        <w:rPr>
          <w:rFonts w:ascii="TH SarabunPSK" w:hAnsi="TH SarabunPSK" w:cs="TH SarabunPSK"/>
          <w:sz w:val="32"/>
          <w:szCs w:val="32"/>
          <w:cs/>
        </w:rPr>
        <w:t>ภายในหน่วยงาน เก็บข้อมูลจากทะเบียนส่งตรวจ รายงานผล และข้อมูลค่าใช้จ่าย วิเคราะห์ด้วยสถิติเชิงพรรณนา</w:t>
      </w:r>
    </w:p>
    <w:p w14:paraId="4534FDFC" w14:textId="79FD878D" w:rsidR="0024407E" w:rsidRDefault="009A1157" w:rsidP="005E49C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1157">
        <w:rPr>
          <w:rFonts w:ascii="TH SarabunPSK" w:hAnsi="TH SarabunPSK" w:cs="TH SarabunPSK"/>
          <w:b/>
          <w:bCs/>
          <w:sz w:val="32"/>
          <w:szCs w:val="32"/>
          <w:cs/>
        </w:rPr>
        <w:t>ประโยชน์/การนำไปใช้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>: หลังพัฒนาระบบ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การตรวจ 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>โรงพยาบาล</w:t>
      </w:r>
      <w:proofErr w:type="spellStart"/>
      <w:r w:rsidR="0024407E" w:rsidRPr="0024407E">
        <w:rPr>
          <w:rFonts w:ascii="TH SarabunPSK" w:hAnsi="TH SarabunPSK" w:cs="TH SarabunPSK"/>
          <w:sz w:val="32"/>
          <w:szCs w:val="32"/>
          <w:cs/>
        </w:rPr>
        <w:t>ราษี</w:t>
      </w:r>
      <w:proofErr w:type="spellEnd"/>
      <w:r w:rsidR="0024407E" w:rsidRPr="0024407E">
        <w:rPr>
          <w:rFonts w:ascii="TH SarabunPSK" w:hAnsi="TH SarabunPSK" w:cs="TH SarabunPSK"/>
          <w:sz w:val="32"/>
          <w:szCs w:val="32"/>
          <w:cs/>
        </w:rPr>
        <w:t xml:space="preserve">ไศลสามารถให้บริการตรวจ </w:t>
      </w:r>
      <w:r w:rsidR="0024407E" w:rsidRPr="0024407E">
        <w:rPr>
          <w:rFonts w:ascii="TH SarabunPSK" w:hAnsi="TH SarabunPSK" w:cs="TH SarabunPSK"/>
          <w:sz w:val="32"/>
          <w:szCs w:val="32"/>
        </w:rPr>
        <w:t xml:space="preserve">PCR for TB 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>ได้ครบทั้ง 130 ราย โดยไม่มีข้อจำกัดด้านจำนวนตัวอย่างต่อวัน ด้านระยะเวลารอผล: ระบบใหม่สามารถรายงานผลได้ภายใน 3 ชั่วโมงต่อราย ลดลงจากระบบเดิมที่ใช้เวลาเฉลี่ย 1</w:t>
      </w:r>
      <w:r w:rsidR="00F74278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>วัน คิดเป็นการลดระยะเวลารอผลร้อยละ 9</w:t>
      </w:r>
      <w:r w:rsidR="00F74278">
        <w:rPr>
          <w:rFonts w:ascii="TH SarabunPSK" w:hAnsi="TH SarabunPSK" w:cs="TH SarabunPSK" w:hint="cs"/>
          <w:sz w:val="32"/>
          <w:szCs w:val="32"/>
          <w:cs/>
        </w:rPr>
        <w:t>9.11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 xml:space="preserve"> ด้านความแม่นยำ: </w:t>
      </w:r>
      <w:r w:rsidR="0024407E" w:rsidRPr="0024407E">
        <w:rPr>
          <w:rFonts w:ascii="TH SarabunPSK" w:hAnsi="TH SarabunPSK" w:cs="TH SarabunPSK"/>
          <w:sz w:val="32"/>
          <w:szCs w:val="32"/>
        </w:rPr>
        <w:t xml:space="preserve">Sensitivity 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4407E" w:rsidRPr="0024407E">
        <w:rPr>
          <w:rFonts w:ascii="TH SarabunPSK" w:hAnsi="TH SarabunPSK" w:cs="TH SarabunPSK"/>
          <w:sz w:val="32"/>
          <w:szCs w:val="32"/>
        </w:rPr>
        <w:t xml:space="preserve">Specificity </w:t>
      </w:r>
      <w:r w:rsidR="0024407E" w:rsidRPr="0024407E">
        <w:rPr>
          <w:rFonts w:ascii="TH SarabunPSK" w:hAnsi="TH SarabunPSK" w:cs="TH SarabunPSK"/>
          <w:sz w:val="32"/>
          <w:szCs w:val="32"/>
          <w:cs/>
        </w:rPr>
        <w:t xml:space="preserve">ร้อยละ 100 ไม่พบผลบวกลวง หรือผลลบลวง ด้านความคุ้มค่า: ระบบใหม่ช่วยประหยัดงบประมาณได้ 42,000 บาทในระยะเวลา 1 เดือนแรก จากการลดค่าตรวจ </w:t>
      </w:r>
    </w:p>
    <w:p w14:paraId="2918ACBB" w14:textId="5E837721" w:rsidR="00F6337C" w:rsidRDefault="00F6337C" w:rsidP="005E49C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รูปเครื่อง </w:t>
      </w:r>
      <w:r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10 สำหรับใช้ตรวจ </w:t>
      </w:r>
      <w:r>
        <w:rPr>
          <w:rFonts w:ascii="TH SarabunPSK" w:hAnsi="TH SarabunPSK" w:cs="TH SarabunPSK"/>
          <w:sz w:val="32"/>
          <w:szCs w:val="32"/>
        </w:rPr>
        <w:t xml:space="preserve">PCR for TB </w:t>
      </w:r>
    </w:p>
    <w:p w14:paraId="351D639B" w14:textId="2D886825" w:rsidR="005E49CE" w:rsidRDefault="00F6337C" w:rsidP="00F633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A1609B7" wp14:editId="619B8849">
            <wp:extent cx="2533650" cy="1818851"/>
            <wp:effectExtent l="0" t="0" r="0" b="0"/>
            <wp:docPr id="236748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48349" name=""/>
                    <pic:cNvPicPr/>
                  </pic:nvPicPr>
                  <pic:blipFill rotWithShape="1">
                    <a:blip r:embed="rId5"/>
                    <a:srcRect l="5923" t="7897" r="6517" b="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0" cy="182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37C">
        <w:rPr>
          <w:rFonts w:ascii="TH SarabunPSK" w:hAnsi="TH SarabunPSK" w:cs="TH SarabunPSK"/>
          <w:sz w:val="32"/>
          <w:szCs w:val="32"/>
          <w:highlight w:val="black"/>
        </w:rPr>
        <w:drawing>
          <wp:inline distT="0" distB="0" distL="0" distR="0" wp14:anchorId="53E343DE" wp14:editId="51971EE0">
            <wp:extent cx="2227472" cy="1743075"/>
            <wp:effectExtent l="0" t="0" r="1905" b="0"/>
            <wp:docPr id="111485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5492" name=""/>
                    <pic:cNvPicPr/>
                  </pic:nvPicPr>
                  <pic:blipFill rotWithShape="1">
                    <a:blip r:embed="rId6"/>
                    <a:srcRect t="8353" r="35899" b="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87" cy="176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28A3" w14:textId="2919864C" w:rsidR="00C346CB" w:rsidRPr="00B62139" w:rsidRDefault="00C346CB" w:rsidP="00C346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621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เอกสารอ้างอิง</w:t>
      </w:r>
    </w:p>
    <w:p w14:paraId="486C613E" w14:textId="7ECC0F51" w:rsidR="00C346CB" w:rsidRDefault="00C346CB" w:rsidP="00C346C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46CB">
        <w:rPr>
          <w:rFonts w:ascii="TH SarabunPSK" w:hAnsi="TH SarabunPSK" w:cs="TH SarabunPSK"/>
          <w:sz w:val="32"/>
          <w:szCs w:val="32"/>
        </w:rPr>
        <w:t>Centers for Disease Control and Prevention. (2024). </w:t>
      </w:r>
      <w:r w:rsidRPr="00C346CB">
        <w:rPr>
          <w:rFonts w:ascii="TH SarabunPSK" w:hAnsi="TH SarabunPSK" w:cs="TH SarabunPSK"/>
          <w:i/>
          <w:iCs/>
          <w:sz w:val="32"/>
          <w:szCs w:val="32"/>
        </w:rPr>
        <w:t>Tuberculosis: Testing and diagnosis</w:t>
      </w:r>
      <w:r w:rsidRPr="00C346CB">
        <w:rPr>
          <w:rFonts w:ascii="TH SarabunPSK" w:hAnsi="TH SarabunPSK" w:cs="TH SarabunPSK"/>
          <w:sz w:val="32"/>
          <w:szCs w:val="32"/>
        </w:rPr>
        <w:t xml:space="preserve">. </w:t>
      </w:r>
      <w:hyperlink r:id="rId7" w:history="1">
        <w:r w:rsidRPr="00933587">
          <w:rPr>
            <w:rStyle w:val="ae"/>
            <w:rFonts w:ascii="TH SarabunPSK" w:hAnsi="TH SarabunPSK" w:cs="TH SarabunPSK"/>
            <w:sz w:val="32"/>
            <w:szCs w:val="32"/>
          </w:rPr>
          <w:t>https://www.cdc.gov/tb/hcp/testing-diagnosis/index.html</w:t>
        </w:r>
      </w:hyperlink>
      <w:r w:rsidRPr="00C346CB">
        <w:rPr>
          <w:rFonts w:ascii="TH SarabunPSK" w:hAnsi="TH SarabunPSK" w:cs="TH SarabunPSK"/>
          <w:sz w:val="32"/>
          <w:szCs w:val="32"/>
        </w:rPr>
        <w:t>.</w:t>
      </w:r>
    </w:p>
    <w:p w14:paraId="687BB169" w14:textId="12582F60" w:rsidR="00B62139" w:rsidRPr="00C346CB" w:rsidRDefault="00C346CB" w:rsidP="00B621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46CB">
        <w:rPr>
          <w:rFonts w:ascii="TH SarabunPSK" w:hAnsi="TH SarabunPSK" w:cs="TH SarabunPSK"/>
          <w:sz w:val="32"/>
          <w:szCs w:val="32"/>
        </w:rPr>
        <w:t>World Health Organization. (2024). </w:t>
      </w:r>
      <w:r w:rsidRPr="00C346CB">
        <w:rPr>
          <w:rFonts w:ascii="TH SarabunPSK" w:hAnsi="TH SarabunPSK" w:cs="TH SarabunPSK"/>
          <w:i/>
          <w:iCs/>
          <w:sz w:val="32"/>
          <w:szCs w:val="32"/>
        </w:rPr>
        <w:t>WHO consolidated guidelines on tuberculosis: Module 3: Diagnosis – Rapid diagnostics for tuberculosis detection</w:t>
      </w:r>
      <w:r w:rsidRPr="00C346CB">
        <w:rPr>
          <w:rFonts w:ascii="TH SarabunPSK" w:hAnsi="TH SarabunPSK" w:cs="TH SarabunPSK"/>
          <w:sz w:val="32"/>
          <w:szCs w:val="32"/>
        </w:rPr>
        <w:t xml:space="preserve"> (3rd ed.). </w:t>
      </w:r>
      <w:hyperlink r:id="rId8" w:history="1">
        <w:r w:rsidR="00B62139" w:rsidRPr="00933587">
          <w:rPr>
            <w:rStyle w:val="ae"/>
            <w:rFonts w:ascii="TH SarabunPSK" w:hAnsi="TH SarabunPSK" w:cs="TH SarabunPSK"/>
            <w:sz w:val="32"/>
            <w:szCs w:val="32"/>
          </w:rPr>
          <w:t>https://www.who.int/publications/i/item/9789240089488</w:t>
        </w:r>
      </w:hyperlink>
      <w:r w:rsidRPr="00C346CB">
        <w:rPr>
          <w:rFonts w:ascii="TH SarabunPSK" w:hAnsi="TH SarabunPSK" w:cs="TH SarabunPSK"/>
          <w:sz w:val="32"/>
          <w:szCs w:val="32"/>
        </w:rPr>
        <w:t>.</w:t>
      </w:r>
    </w:p>
    <w:p w14:paraId="498DCBE5" w14:textId="76CEEC2D" w:rsidR="00C346CB" w:rsidRDefault="00C346CB" w:rsidP="00C346C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346CB">
        <w:rPr>
          <w:rFonts w:ascii="TH SarabunPSK" w:hAnsi="TH SarabunPSK" w:cs="TH SarabunPSK"/>
          <w:sz w:val="32"/>
          <w:szCs w:val="32"/>
        </w:rPr>
        <w:t> </w:t>
      </w:r>
      <w:r w:rsidR="00B62139" w:rsidRPr="00B62139">
        <w:rPr>
          <w:rFonts w:ascii="TH SarabunPSK" w:hAnsi="TH SarabunPSK" w:cs="TH SarabunPSK"/>
          <w:sz w:val="32"/>
          <w:szCs w:val="32"/>
        </w:rPr>
        <w:t>World Health Organization. (2024). </w:t>
      </w:r>
      <w:r w:rsidR="00B62139" w:rsidRPr="00B62139">
        <w:rPr>
          <w:rFonts w:ascii="TH SarabunPSK" w:hAnsi="TH SarabunPSK" w:cs="TH SarabunPSK"/>
          <w:i/>
          <w:iCs/>
          <w:sz w:val="32"/>
          <w:szCs w:val="32"/>
        </w:rPr>
        <w:t>WHO operational handbook on tuberculosis: Module 3: Diagnosis – Rapid diagnostics for tuberculosis detection</w:t>
      </w:r>
      <w:r w:rsidR="00B62139" w:rsidRPr="00B62139">
        <w:rPr>
          <w:rFonts w:ascii="TH SarabunPSK" w:hAnsi="TH SarabunPSK" w:cs="TH SarabunPSK"/>
          <w:sz w:val="32"/>
          <w:szCs w:val="32"/>
        </w:rPr>
        <w:t xml:space="preserve"> (3rd ed.). </w:t>
      </w:r>
      <w:hyperlink r:id="rId9" w:history="1">
        <w:r w:rsidR="00B62139" w:rsidRPr="00933587">
          <w:rPr>
            <w:rStyle w:val="ae"/>
            <w:rFonts w:ascii="TH SarabunPSK" w:hAnsi="TH SarabunPSK" w:cs="TH SarabunPSK"/>
            <w:sz w:val="32"/>
            <w:szCs w:val="32"/>
          </w:rPr>
          <w:t>https://www.who.int/publications/i/item/9789240110991</w:t>
        </w:r>
      </w:hyperlink>
      <w:r w:rsidR="00B62139" w:rsidRPr="00B62139">
        <w:rPr>
          <w:rFonts w:ascii="TH SarabunPSK" w:hAnsi="TH SarabunPSK" w:cs="TH SarabunPSK"/>
          <w:sz w:val="32"/>
          <w:szCs w:val="32"/>
        </w:rPr>
        <w:t>.</w:t>
      </w:r>
    </w:p>
    <w:p w14:paraId="53E71241" w14:textId="77777777" w:rsidR="00B62139" w:rsidRPr="00C346CB" w:rsidRDefault="00B62139" w:rsidP="00C346C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B62139" w:rsidRPr="00C346CB" w:rsidSect="00F7427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07E"/>
    <w:rsid w:val="00113CB4"/>
    <w:rsid w:val="0024407E"/>
    <w:rsid w:val="002B64E0"/>
    <w:rsid w:val="004914A4"/>
    <w:rsid w:val="004C21E7"/>
    <w:rsid w:val="004D4F47"/>
    <w:rsid w:val="004E7014"/>
    <w:rsid w:val="005E49CE"/>
    <w:rsid w:val="00692003"/>
    <w:rsid w:val="00693D6E"/>
    <w:rsid w:val="006A1975"/>
    <w:rsid w:val="007B60DF"/>
    <w:rsid w:val="00825310"/>
    <w:rsid w:val="009A1157"/>
    <w:rsid w:val="00B62139"/>
    <w:rsid w:val="00C346CB"/>
    <w:rsid w:val="00D74CFA"/>
    <w:rsid w:val="00F6337C"/>
    <w:rsid w:val="00F7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E259"/>
  <w15:chartTrackingRefBased/>
  <w15:docId w15:val="{B85F631A-AE98-463F-B96C-7A758ECD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407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407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407E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40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407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40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40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40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40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4407E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4407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4407E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4407E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4407E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440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4407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440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440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4407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4407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440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4407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440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440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407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4407E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4407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4407E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4407E"/>
    <w:rPr>
      <w:b/>
      <w:bCs/>
      <w:smallCaps/>
      <w:color w:val="365F9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346CB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34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publications/i/item/978924008948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dc.gov/tb/hcp/testing-diagnosis/index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ho.int/publications/i/item/9789240110991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32E68-EC9E-4D1F-9915-BE9162AD9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4</cp:revision>
  <dcterms:created xsi:type="dcterms:W3CDTF">2026-05-07T07:23:00Z</dcterms:created>
  <dcterms:modified xsi:type="dcterms:W3CDTF">2026-05-07T08:30:00Z</dcterms:modified>
</cp:coreProperties>
</file>