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5045E" w14:textId="77777777" w:rsidR="00855F92" w:rsidRPr="00855F92" w:rsidRDefault="00855F92" w:rsidP="00855F92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855F92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การพัฒนาระบบการดูแลผู้ป่วยระยะกลางที่กลับมาจากโรงพยาบาลแม่ข่าย</w:t>
      </w:r>
    </w:p>
    <w:p w14:paraId="49EA4C5C" w14:textId="39557346" w:rsidR="00855F92" w:rsidRPr="00855F92" w:rsidRDefault="00855F92" w:rsidP="00855F92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855F92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เพื่อการดูแลต่อเนื่องที่บ้าน</w:t>
      </w:r>
    </w:p>
    <w:p w14:paraId="4F913937" w14:textId="475ED140" w:rsidR="00855F92" w:rsidRPr="00855F92" w:rsidRDefault="00855F92" w:rsidP="00855F92">
      <w:pPr>
        <w:spacing w:after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</w:t>
      </w:r>
      <w:r w:rsidRPr="00855F92">
        <w:rPr>
          <w:rFonts w:ascii="TH SarabunPSK" w:hAnsi="TH SarabunPSK" w:cs="TH SarabunPSK" w:hint="cs"/>
          <w:sz w:val="28"/>
          <w:szCs w:val="28"/>
          <w:cs/>
        </w:rPr>
        <w:t xml:space="preserve">นางสาวภูริตา ศรีสุภาพ  </w:t>
      </w:r>
    </w:p>
    <w:p w14:paraId="45E963BE" w14:textId="7F1A7838" w:rsidR="00855F92" w:rsidRPr="00855F92" w:rsidRDefault="00855F92" w:rsidP="00855F92">
      <w:pPr>
        <w:spacing w:after="0"/>
        <w:rPr>
          <w:rFonts w:ascii="TH SarabunPSK" w:hAnsi="TH SarabunPSK" w:cs="TH SarabunPSK" w:hint="cs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</w:t>
      </w:r>
      <w:r w:rsidRPr="00855F92">
        <w:rPr>
          <w:rFonts w:ascii="TH SarabunPSK" w:hAnsi="TH SarabunPSK" w:cs="TH SarabunPSK" w:hint="cs"/>
          <w:szCs w:val="24"/>
          <w:cs/>
        </w:rPr>
        <w:t>โรงพยาบาลโนนคูณ</w:t>
      </w:r>
    </w:p>
    <w:p w14:paraId="0BD6CD17" w14:textId="5A2EADC3" w:rsidR="00855F92" w:rsidRPr="00855F92" w:rsidRDefault="00855F92" w:rsidP="00855F92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855F92">
        <w:rPr>
          <w:rFonts w:ascii="TH SarabunPSK" w:hAnsi="TH SarabunPSK" w:cs="TH SarabunPSK" w:hint="cs"/>
          <w:sz w:val="32"/>
          <w:szCs w:val="32"/>
          <w:cs/>
        </w:rPr>
        <w:t>การพัฒนาระบบการดูแลผู้ป่วยระยะกลางที่กลับมาจากโรงพยาบาลแม่ข่ายเพื่อการดูแลต่อเนื่องที่บ้าน มีวัตถุประสงค์เพื่อพัฒนาระบบการฟื้นฟูผู้ป่วยระยะกลางให้ได้รับการดูแลต่อเนื่องอย่างเป็นระบบในชุมชน และประเมินผลลัพธ์ด้านความสามารถในการทำกิจวัตรประจำวันของผู้ป่วย โดยกลุ่มเป้าหมายประกอบด้วยผู้ป่วยโรคหลอดเลือดสมอง (</w:t>
      </w:r>
      <w:r w:rsidRPr="00855F92">
        <w:rPr>
          <w:rFonts w:ascii="TH SarabunPSK" w:hAnsi="TH SarabunPSK" w:cs="TH SarabunPSK" w:hint="cs"/>
          <w:sz w:val="32"/>
          <w:szCs w:val="32"/>
        </w:rPr>
        <w:t xml:space="preserve">Stroke) </w:t>
      </w:r>
      <w:r w:rsidRPr="00855F92">
        <w:rPr>
          <w:rFonts w:ascii="TH SarabunPSK" w:hAnsi="TH SarabunPSK" w:cs="TH SarabunPSK" w:hint="cs"/>
          <w:sz w:val="32"/>
          <w:szCs w:val="32"/>
          <w:cs/>
        </w:rPr>
        <w:t>ผู้ป่วยบาดเจ็บสมอง (</w:t>
      </w:r>
      <w:r w:rsidRPr="00855F92">
        <w:rPr>
          <w:rFonts w:ascii="TH SarabunPSK" w:hAnsi="TH SarabunPSK" w:cs="TH SarabunPSK" w:hint="cs"/>
          <w:sz w:val="32"/>
          <w:szCs w:val="32"/>
        </w:rPr>
        <w:t xml:space="preserve">Traumatic Brain Injury: TBI) </w:t>
      </w:r>
      <w:r w:rsidRPr="00855F92">
        <w:rPr>
          <w:rFonts w:ascii="TH SarabunPSK" w:hAnsi="TH SarabunPSK" w:cs="TH SarabunPSK" w:hint="cs"/>
          <w:sz w:val="32"/>
          <w:szCs w:val="32"/>
          <w:cs/>
        </w:rPr>
        <w:t>และผู้ป่วยบาดเจ็บไขสันหลัง (</w:t>
      </w:r>
      <w:r w:rsidRPr="00855F92">
        <w:rPr>
          <w:rFonts w:ascii="TH SarabunPSK" w:hAnsi="TH SarabunPSK" w:cs="TH SarabunPSK" w:hint="cs"/>
          <w:sz w:val="32"/>
          <w:szCs w:val="32"/>
        </w:rPr>
        <w:t xml:space="preserve">Spinal Cord Injury: SCI) </w:t>
      </w:r>
      <w:r w:rsidRPr="00855F92">
        <w:rPr>
          <w:rFonts w:ascii="TH SarabunPSK" w:hAnsi="TH SarabunPSK" w:cs="TH SarabunPSK" w:hint="cs"/>
          <w:sz w:val="32"/>
          <w:szCs w:val="32"/>
          <w:cs/>
        </w:rPr>
        <w:t>ที่จำหน่ายจากโรงพยาบาลแม่ข่ายและเข้าสู่ระบบการดูแลต่อเนื่องของโรงพยาบาลโนนคูณ ระหว่างปี พ.ศ.2566–2568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55F92">
        <w:rPr>
          <w:rFonts w:ascii="TH SarabunPSK" w:hAnsi="TH SarabunPSK" w:cs="TH SarabunPSK" w:hint="cs"/>
          <w:sz w:val="32"/>
          <w:szCs w:val="32"/>
          <w:cs/>
        </w:rPr>
        <w:t xml:space="preserve">การพัฒนาระบบครั้งนี้ใช้กระบวนการพัฒนาคุณภาพ </w:t>
      </w:r>
      <w:r w:rsidRPr="00855F92">
        <w:rPr>
          <w:rFonts w:ascii="TH SarabunPSK" w:hAnsi="TH SarabunPSK" w:cs="TH SarabunPSK" w:hint="cs"/>
          <w:sz w:val="32"/>
          <w:szCs w:val="32"/>
        </w:rPr>
        <w:t xml:space="preserve">PDCA (Plan–Do–Check–Act) </w:t>
      </w:r>
      <w:r w:rsidRPr="00855F92">
        <w:rPr>
          <w:rFonts w:ascii="TH SarabunPSK" w:hAnsi="TH SarabunPSK" w:cs="TH SarabunPSK" w:hint="cs"/>
          <w:sz w:val="32"/>
          <w:szCs w:val="32"/>
          <w:cs/>
        </w:rPr>
        <w:t xml:space="preserve">โดยเริ่มจากการวิเคราะห์ปัญหาและวางแผนร่วมกับทีมสหสาขาวิชาชีพ รพ.สต. และเครือข่ายชุมชน พัฒนาแบบฟอร์มประเมิน </w:t>
      </w:r>
      <w:r w:rsidRPr="00855F92">
        <w:rPr>
          <w:rFonts w:ascii="TH SarabunPSK" w:hAnsi="TH SarabunPSK" w:cs="TH SarabunPSK" w:hint="cs"/>
          <w:sz w:val="32"/>
          <w:szCs w:val="32"/>
        </w:rPr>
        <w:t xml:space="preserve">Barthel Index </w:t>
      </w:r>
      <w:r w:rsidRPr="00855F92">
        <w:rPr>
          <w:rFonts w:ascii="TH SarabunPSK" w:hAnsi="TH SarabunPSK" w:cs="TH SarabunPSK" w:hint="cs"/>
          <w:sz w:val="32"/>
          <w:szCs w:val="32"/>
          <w:cs/>
        </w:rPr>
        <w:t xml:space="preserve">เพื่อใช้ติดตามผลฟื้นฟูอย่างเป็นมาตรฐาน จากนั้นดำเนินการเยี่ยมบ้านผู้ป่วยอย่างต่อเนื่องเดือนละ 1 ครั้ง เป็นระยะเวลา 6 เดือน โดยทีมสหสาขาวิชาชีพประกอบด้วยแพทย์ พยาบาล นักกายภาพบำบัด เจ้าหน้าที่ รพ.สต. และเครือข่ายชุมชน พร้อมประเมิน </w:t>
      </w:r>
      <w:r w:rsidRPr="00855F92">
        <w:rPr>
          <w:rFonts w:ascii="TH SarabunPSK" w:hAnsi="TH SarabunPSK" w:cs="TH SarabunPSK" w:hint="cs"/>
          <w:sz w:val="32"/>
          <w:szCs w:val="32"/>
        </w:rPr>
        <w:t xml:space="preserve">Barthel Index </w:t>
      </w:r>
      <w:r w:rsidRPr="00855F92">
        <w:rPr>
          <w:rFonts w:ascii="TH SarabunPSK" w:hAnsi="TH SarabunPSK" w:cs="TH SarabunPSK" w:hint="cs"/>
          <w:sz w:val="32"/>
          <w:szCs w:val="32"/>
          <w:cs/>
        </w:rPr>
        <w:t>ทุกครั้ง และปรับแผนการฟื้นฟูให้เหมาะสมกับสภาพผู้ป่วยรายบุคคล รวมถึงจัดทำคู่มือการดูแลผู้ป่วยระยะกลางที่บ้านเพื่อใช้เป็นแนวทางมาตรฐานสำหรับผู้ดูแลและครอบครั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55F92">
        <w:rPr>
          <w:rFonts w:ascii="TH SarabunPSK" w:hAnsi="TH SarabunPSK" w:cs="TH SarabunPSK" w:hint="cs"/>
          <w:sz w:val="32"/>
          <w:szCs w:val="32"/>
          <w:cs/>
        </w:rPr>
        <w:t xml:space="preserve">ผลการดำเนินงานพบว่า ผู้ป่วย </w:t>
      </w:r>
      <w:r w:rsidRPr="00855F92">
        <w:rPr>
          <w:rFonts w:ascii="TH SarabunPSK" w:hAnsi="TH SarabunPSK" w:cs="TH SarabunPSK" w:hint="cs"/>
          <w:sz w:val="32"/>
          <w:szCs w:val="32"/>
        </w:rPr>
        <w:t xml:space="preserve">Stroke, TBI </w:t>
      </w:r>
      <w:r w:rsidRPr="00855F92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855F92">
        <w:rPr>
          <w:rFonts w:ascii="TH SarabunPSK" w:hAnsi="TH SarabunPSK" w:cs="TH SarabunPSK" w:hint="cs"/>
          <w:sz w:val="32"/>
          <w:szCs w:val="32"/>
        </w:rPr>
        <w:t xml:space="preserve">SCI </w:t>
      </w:r>
      <w:r w:rsidRPr="00855F92">
        <w:rPr>
          <w:rFonts w:ascii="TH SarabunPSK" w:hAnsi="TH SarabunPSK" w:cs="TH SarabunPSK" w:hint="cs"/>
          <w:sz w:val="32"/>
          <w:szCs w:val="32"/>
          <w:cs/>
        </w:rPr>
        <w:t xml:space="preserve">ทุกคนเข้าสู่ระบบการฟื้นฟูต่อเนื่องครบถ้วนภายใน 6 เดือน คิดเป็นร้อยละ 100 นักกายภาพบำบัดสามารถจัดทำตารางเยี่ยมบ้านรายบุคคลได้ครบถ้วนร้อยละ 100 จากผู้ป่วยทั้งหมด 41 ราย พบว่าร้อยละ 73.16 มีคะแนน </w:t>
      </w:r>
      <w:r w:rsidRPr="00855F92">
        <w:rPr>
          <w:rFonts w:ascii="TH SarabunPSK" w:hAnsi="TH SarabunPSK" w:cs="TH SarabunPSK" w:hint="cs"/>
          <w:sz w:val="32"/>
          <w:szCs w:val="32"/>
        </w:rPr>
        <w:t xml:space="preserve">Barthel Index </w:t>
      </w:r>
      <w:r w:rsidRPr="00855F92">
        <w:rPr>
          <w:rFonts w:ascii="TH SarabunPSK" w:hAnsi="TH SarabunPSK" w:cs="TH SarabunPSK" w:hint="cs"/>
          <w:sz w:val="32"/>
          <w:szCs w:val="32"/>
          <w:cs/>
        </w:rPr>
        <w:t>เพิ่มขึ้นมากกว่า 11 คะแนน และสามารถช่วยเหลือตนเองได้ดีขึ้นก่อนครบ 6 เดือน สะท้อนถึงประสิทธิผลของระบบการฟื้นฟูต่อเนื่องที่บ้านและการประสานงานร่วมกันของทีมสหสาขาวิชาชีพและเครือข่ายชุมชน</w:t>
      </w:r>
    </w:p>
    <w:p w14:paraId="4A86A43A" w14:textId="77777777" w:rsidR="00855F92" w:rsidRPr="00855F92" w:rsidRDefault="00855F92" w:rsidP="00855F92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855F92">
        <w:rPr>
          <w:rFonts w:ascii="TH SarabunPSK" w:hAnsi="TH SarabunPSK" w:cs="TH SarabunPSK" w:hint="cs"/>
          <w:sz w:val="32"/>
          <w:szCs w:val="32"/>
          <w:cs/>
        </w:rPr>
        <w:t>ผลการศึกษาชี้ให้เห็นว่า ระบบการดูแลผู้ป่วยระยะกลางต่อเนื่องที่บ้านช่วยให้ผู้ป่วยได้รับการฟื้นฟูอย่างต่อเนื่อง ลดภาวะแทรกซ้อน เพิ่มคุณภาพชีวิต และเสริมศักยภาพครอบครัวในการดูแลผู้ป่วย สามารถพัฒนาเป็นต้นแบบการดูแลผู้ป่วยระยะกลางในระดับเครือข่ายบริการสุขภาพได้อย่างมีประสิทธิภาพ</w:t>
      </w:r>
    </w:p>
    <w:p w14:paraId="3E276B52" w14:textId="2A5719BE" w:rsidR="00A73522" w:rsidRPr="00855F92" w:rsidRDefault="00855F92" w:rsidP="00855F92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855F92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คำสำคัญ:</w:t>
      </w:r>
      <w:r w:rsidRPr="00855F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55F92">
        <w:rPr>
          <w:rFonts w:ascii="TH SarabunPSK" w:hAnsi="TH SarabunPSK" w:cs="TH SarabunPSK" w:hint="cs"/>
          <w:sz w:val="32"/>
          <w:szCs w:val="32"/>
        </w:rPr>
        <w:t xml:space="preserve">Intermediate Care, </w:t>
      </w:r>
      <w:r w:rsidRPr="00855F92">
        <w:rPr>
          <w:rFonts w:ascii="TH SarabunPSK" w:hAnsi="TH SarabunPSK" w:cs="TH SarabunPSK" w:hint="cs"/>
          <w:sz w:val="32"/>
          <w:szCs w:val="32"/>
          <w:cs/>
        </w:rPr>
        <w:t>การดูแลต่อเนื่องที่บ้าน</w:t>
      </w:r>
      <w:r w:rsidRPr="00855F92">
        <w:rPr>
          <w:rFonts w:ascii="TH SarabunPSK" w:hAnsi="TH SarabunPSK" w:cs="TH SarabunPSK" w:hint="cs"/>
          <w:sz w:val="32"/>
          <w:szCs w:val="32"/>
        </w:rPr>
        <w:t>, Barthel Index</w:t>
      </w:r>
    </w:p>
    <w:sectPr w:rsidR="00A73522" w:rsidRPr="00855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92"/>
    <w:rsid w:val="006A2221"/>
    <w:rsid w:val="00855F92"/>
    <w:rsid w:val="009126AD"/>
    <w:rsid w:val="00A7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17FBB"/>
  <w15:chartTrackingRefBased/>
  <w15:docId w15:val="{0FFA8448-E83C-40D9-9468-3C0F29B0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5F9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F9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F9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55F9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55F9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55F9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55F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55F9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55F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55F9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55F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55F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5F9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55F9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55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55F9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55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55F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F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F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55F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5F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2026-05-08T06:32:00Z</dcterms:created>
  <dcterms:modified xsi:type="dcterms:W3CDTF">2026-05-08T06:38:00Z</dcterms:modified>
</cp:coreProperties>
</file>