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F1DF" w14:textId="02F9373A" w:rsidR="00A73522" w:rsidRPr="00F54D06" w:rsidRDefault="00F54D06" w:rsidP="00F54D0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54D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การพัฒนาระบบการดูแล </w:t>
      </w:r>
      <w:r w:rsidRPr="00F54D06">
        <w:rPr>
          <w:rFonts w:ascii="TH SarabunPSK" w:hAnsi="TH SarabunPSK" w:cs="TH SarabunPSK" w:hint="cs"/>
          <w:b/>
          <w:bCs/>
          <w:sz w:val="32"/>
          <w:szCs w:val="32"/>
        </w:rPr>
        <w:t xml:space="preserve">High Risk pregnancy </w:t>
      </w:r>
      <w:proofErr w:type="spellStart"/>
      <w:r w:rsidRPr="00F54D06">
        <w:rPr>
          <w:rFonts w:ascii="TH SarabunPSK" w:hAnsi="TH SarabunPSK" w:cs="TH SarabunPSK" w:hint="cs"/>
          <w:b/>
          <w:bCs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b/>
          <w:bCs/>
          <w:sz w:val="32"/>
          <w:szCs w:val="32"/>
          <w:cs/>
        </w:rPr>
        <w:t>สอ.โนนคูณ</w:t>
      </w:r>
    </w:p>
    <w:p w14:paraId="793A6439" w14:textId="4191A7D6" w:rsidR="00F54D06" w:rsidRPr="00F54D06" w:rsidRDefault="00F54D06" w:rsidP="00F54D06">
      <w:pPr>
        <w:spacing w:after="0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</w:t>
      </w:r>
      <w:r w:rsidRPr="00F54D06">
        <w:rPr>
          <w:rFonts w:ascii="TH SarabunPSK" w:hAnsi="TH SarabunPSK" w:cs="TH SarabunPSK" w:hint="cs"/>
          <w:sz w:val="28"/>
          <w:szCs w:val="28"/>
          <w:cs/>
        </w:rPr>
        <w:t>นางนิตยา  จงรักษ</w:t>
      </w:r>
      <w:r w:rsidRPr="00F54D06">
        <w:rPr>
          <w:rFonts w:ascii="TH SarabunPSK" w:hAnsi="TH SarabunPSK" w:cs="TH SarabunPSK" w:hint="cs"/>
          <w:sz w:val="28"/>
          <w:szCs w:val="28"/>
          <w:cs/>
        </w:rPr>
        <w:t>์</w:t>
      </w:r>
    </w:p>
    <w:p w14:paraId="110E4239" w14:textId="1C65C173" w:rsidR="00F54D06" w:rsidRPr="00F54D06" w:rsidRDefault="00F54D06" w:rsidP="00F54D06">
      <w:pPr>
        <w:spacing w:after="0"/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</w:t>
      </w:r>
      <w:r w:rsidRPr="00F54D06">
        <w:rPr>
          <w:rFonts w:ascii="TH SarabunPSK" w:hAnsi="TH SarabunPSK" w:cs="TH SarabunPSK" w:hint="cs"/>
          <w:szCs w:val="24"/>
          <w:cs/>
        </w:rPr>
        <w:t>โรงพยาบาลโนนคูณ</w:t>
      </w:r>
    </w:p>
    <w:p w14:paraId="246506AE" w14:textId="36083B42" w:rsidR="00F54D06" w:rsidRPr="00F54D06" w:rsidRDefault="00F54D06" w:rsidP="00F54D0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การพัฒนาระบบการดูแลหญิงตั้งครรภ์ที่มีภาวะเสี่ยงสูง (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High Risk Pregnancy)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สอ.โนนคูณ มีวัตถุประสงค์เพื่อพัฒนาแนวทางการฝากครรภ์ให้เป็นมาตรฐานเดียวกัน เพิ่มประสิทธิภาพการคัดกรองและติดตามหญิงตั้งครรภ์กลุ่มเสี่ยง ลดการขาดนัดฝากครรภ์ และลดอัตราการเสียชีวิตของมารดาและทารก ภายใต้แนวคิด “ลูกเกิดรอด แม่ปลอดภัย”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>สอ.โนนคูณดูแลประชากรจำนวน 39,316 คน มีหญิงวัยเจริญพันธุ์ 5,234 คน และพบหญิงตั้งครรภ์ในปีงบประมาณ 2565–2567 จำนวน 285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278 และ 260 ราย ตามลำดับ โดยพบหญิงตั้งครรภ์ที่มีภาวะเสี่ยงสูงจำนวน 183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149 และ 132 ราย คิดเป็นร้อยละ 64.21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53.59 และ 50.76 ของหญิงตั้งครรภ์ทั้งหมด จากการทบทวนระบบบริการพบปัญหาการคัดกรอง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High Risk Pregnancy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ไม่ครอบคลุม การส่งต่อข้อมูลล่าช้า และการขาดนัดฝากครรภ์ของหญิงตั้งครรภ์กลุ่มเสี่ยง ส่งผลให้เกิดความเสี่ยงต่อภาวะแทรกซ้อนทั้งมารดาและทารก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การพัฒนาระบบครั้งนี้ใช้กระบวนการพัฒนาคุณภาพ (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Quality Improvement Process)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โดยจัดทำและทบทวนแนวทางการฝากครรภ์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สอ.โนนคูณ ร่วมกับการนำแนวทางการดูแลหญิงตั้งครรภ์เสี่ยงของจังหวัดศรีสะเกษมาใช้ในการจำแนกระดับความเสี่ยงเป็น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Risk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1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, Risk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2 และ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Risk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3 พร้อมพัฒนาระบบส่งต่อข้อมูลหญิงตั้งครรภ์รายใหม่และผลการประเมินความเสี่ยงผ่านกลุ่ม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Line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งานฝากครรภ์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สอ.โนนคูณ เพื่อให้โรงพยาบาล รพ.สต. และ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ม. สามารถติดตามเฝ้าระวังหญิงตั้งครรภ์กลุ่มเสี่ยงได้อย่างต่อเนื่อง นอกจากนี้ ยังมีการประชุมทบทวนความรู้แก่บุคลากรในระดับอำเภอและระดับจังหวัด รวมถึงส่งเสริมบทบาท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>ม. ในการค้นหาหญิงตั้งครรภ์รายใหม่และติดตามการขาดนัดในชุมชน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ผลการดำเนินงานพบว่า </w:t>
      </w:r>
      <w:proofErr w:type="spellStart"/>
      <w:r w:rsidRPr="00F54D06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สอ.โนนคูณมีแนวทางการฝากครรภ์ที่ชัดเจนและสามารถใช้เป็นมาตรฐานเดียวกันทั้งเครือข่ายบริการสุขภาพ มีระบบติดตามหญิงตั้งครรภ์กลุ่มเสี่ยงผ่าน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Line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Real-time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ช่วยเพิ่มประสิทธิภาพการเฝ้าระวังและติดตามการขาดนัด ในปีงบประมาณ 2568 พบหญิงตั้งครรภ์ทั้งหมด 235 ราย เป็นหญิงตั้งครรภ์กลุ่มเสี่ยงสูง 146 ราย มีการขาดนัด 8 ราย คิดเป็นร้อยละ 5.47 และสามารถติดตามกลับเข้าสู่ระบบบริการได้ 4 ราย ที่สำคัญไม่พบอัตราการเสียชีวิตของมารดาและทารกตลอดระยะเวลาการดำเนินงาน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ผลการศึกษาชี้ให้เห็นว่า การพัฒนาระบบดูแลหญิงตั้งครรภ์กลุ่มเสี่ยงร่วมกับเครือข่ายบริการสุขภาพ ช่วยเพิ่มประสิทธิภาพการคัดกรอง การติดตาม และการดูแลต่อเนื่อง ลดความเสี่ยงต่อภาวะแทรกซ้อน และส่งเสริมความปลอดภัยของมารดาและทารกได้อย่างมีประสิทธิภาพ</w:t>
      </w:r>
    </w:p>
    <w:p w14:paraId="2A429EC8" w14:textId="52BE162E" w:rsidR="00F54D06" w:rsidRPr="00F54D06" w:rsidRDefault="00F54D06" w:rsidP="00F54D0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F54D0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F54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High Risk Pregnancy,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หญิงตั้งครรภ์ที่มีภาวะเสี่ยงสูง</w:t>
      </w:r>
      <w:r w:rsidRPr="00F54D0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54D06">
        <w:rPr>
          <w:rFonts w:ascii="TH SarabunPSK" w:hAnsi="TH SarabunPSK" w:cs="TH SarabunPSK" w:hint="cs"/>
          <w:sz w:val="32"/>
          <w:szCs w:val="32"/>
          <w:cs/>
        </w:rPr>
        <w:t>ลูกเกิดรอดแม่ปลอดภัย</w:t>
      </w:r>
    </w:p>
    <w:sectPr w:rsidR="00F54D06" w:rsidRPr="00F54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6"/>
    <w:rsid w:val="0032367D"/>
    <w:rsid w:val="009126AD"/>
    <w:rsid w:val="00A73522"/>
    <w:rsid w:val="00F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2A7A"/>
  <w15:chartTrackingRefBased/>
  <w15:docId w15:val="{7F895800-B4CE-4BB0-9954-AA2CF6B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0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4D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4D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4D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4D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4D0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4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4D0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4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4D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D0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4D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4D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4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4D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4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2026-05-08T08:24:00Z</dcterms:created>
  <dcterms:modified xsi:type="dcterms:W3CDTF">2026-05-08T08:27:00Z</dcterms:modified>
</cp:coreProperties>
</file>