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3E77" w14:textId="77777777" w:rsidR="00DC0BB4" w:rsidRDefault="00000000" w:rsidP="00DC0BB4">
      <w:pPr>
        <w:spacing w:after="0"/>
        <w:jc w:val="center"/>
        <w:rPr>
          <w:rFonts w:ascii="TH SarabunPSK" w:hAnsi="TH SarabunPSK"/>
          <w:b/>
          <w:sz w:val="36"/>
          <w:szCs w:val="36"/>
        </w:rPr>
      </w:pPr>
      <w:proofErr w:type="spellStart"/>
      <w:r w:rsidRPr="00DC0BB4">
        <w:rPr>
          <w:rFonts w:ascii="TH SarabunPSK" w:hAnsi="TH SarabunPSK"/>
          <w:b/>
          <w:sz w:val="36"/>
          <w:szCs w:val="36"/>
        </w:rPr>
        <w:t>การพัฒนารูปแบบ</w:t>
      </w:r>
      <w:proofErr w:type="spellEnd"/>
      <w:r w:rsidRPr="00DC0BB4">
        <w:rPr>
          <w:rFonts w:ascii="TH SarabunPSK" w:hAnsi="TH SarabunPSK"/>
          <w:b/>
          <w:sz w:val="36"/>
          <w:szCs w:val="36"/>
        </w:rPr>
        <w:t xml:space="preserve"> 3C Model</w:t>
      </w:r>
      <w:r w:rsidR="00DC0BB4">
        <w:rPr>
          <w:rFonts w:ascii="TH SarabunPSK" w:hAnsi="TH SarabunPSK"/>
          <w:b/>
          <w:sz w:val="36"/>
          <w:szCs w:val="36"/>
        </w:rPr>
        <w:t xml:space="preserve"> </w:t>
      </w:r>
      <w:proofErr w:type="spellStart"/>
      <w:r w:rsidRPr="00DC0BB4">
        <w:rPr>
          <w:rFonts w:ascii="TH SarabunPSK" w:hAnsi="TH SarabunPSK"/>
          <w:b/>
          <w:sz w:val="36"/>
          <w:szCs w:val="36"/>
        </w:rPr>
        <w:t>เพื่อความต่อเนื่องและความปลอดภัยด้านยาในผู้ป่วย</w:t>
      </w:r>
      <w:proofErr w:type="spellEnd"/>
    </w:p>
    <w:p w14:paraId="0780EBC5" w14:textId="07BA7F10" w:rsidR="00AB13CF" w:rsidRPr="00DC0BB4" w:rsidRDefault="00000000" w:rsidP="00DC0BB4">
      <w:pPr>
        <w:spacing w:after="0"/>
        <w:jc w:val="center"/>
        <w:rPr>
          <w:sz w:val="36"/>
          <w:szCs w:val="36"/>
          <w:lang w:bidi="th-TH"/>
        </w:rPr>
      </w:pPr>
      <w:proofErr w:type="spellStart"/>
      <w:r w:rsidRPr="00DC0BB4">
        <w:rPr>
          <w:rFonts w:ascii="TH SarabunPSK" w:hAnsi="TH SarabunPSK"/>
          <w:b/>
          <w:sz w:val="36"/>
          <w:szCs w:val="36"/>
        </w:rPr>
        <w:t>โรคไม่ติดต่อเรื้อรัง</w:t>
      </w:r>
      <w:proofErr w:type="spellEnd"/>
      <w:r w:rsidRPr="00DC0BB4">
        <w:rPr>
          <w:rFonts w:ascii="TH SarabunPSK" w:hAnsi="TH SarabunPSK"/>
          <w:b/>
          <w:sz w:val="36"/>
          <w:szCs w:val="36"/>
        </w:rPr>
        <w:t xml:space="preserve"> (NCDs) </w:t>
      </w:r>
      <w:proofErr w:type="spellStart"/>
      <w:r w:rsidRPr="00DC0BB4">
        <w:rPr>
          <w:rFonts w:ascii="TH SarabunPSK" w:hAnsi="TH SarabunPSK"/>
          <w:b/>
          <w:sz w:val="36"/>
          <w:szCs w:val="36"/>
        </w:rPr>
        <w:t>ภายใต้ภาวะภัยสงคราม</w:t>
      </w:r>
      <w:proofErr w:type="spellEnd"/>
      <w:r w:rsidRPr="00DC0BB4">
        <w:rPr>
          <w:rFonts w:ascii="TH SarabunPSK" w:hAnsi="TH SarabunPSK"/>
          <w:b/>
          <w:sz w:val="36"/>
          <w:szCs w:val="36"/>
        </w:rPr>
        <w:t xml:space="preserve">: </w:t>
      </w:r>
      <w:proofErr w:type="spellStart"/>
      <w:r w:rsidRPr="00DC0BB4">
        <w:rPr>
          <w:rFonts w:ascii="TH SarabunPSK" w:hAnsi="TH SarabunPSK"/>
          <w:b/>
          <w:sz w:val="36"/>
          <w:szCs w:val="36"/>
        </w:rPr>
        <w:t>เครือข่ายปฐมภูมิโรงพยาบาลศรีสะเกษ</w:t>
      </w:r>
      <w:proofErr w:type="spellEnd"/>
    </w:p>
    <w:p w14:paraId="77E18861" w14:textId="77777777" w:rsidR="00AB13CF" w:rsidRDefault="00000000">
      <w:pPr>
        <w:spacing w:after="0"/>
        <w:jc w:val="center"/>
      </w:pPr>
      <w:r>
        <w:rPr>
          <w:rFonts w:ascii="TH SarabunPSK" w:hAnsi="TH SarabunPSK"/>
          <w:b/>
          <w:sz w:val="36"/>
        </w:rPr>
        <w:t>DEVELOPMENT OF 3C MODEL FOR MEDICATION CONTINUITY AND SAFETY IN NCDs PATIENTS UNDER WAR CRISIS: SISAKET HOSPITAL PRIMARY CARE NETWORK</w:t>
      </w:r>
    </w:p>
    <w:p w14:paraId="2239EAB3" w14:textId="77777777" w:rsidR="00AB13CF" w:rsidRDefault="00000000">
      <w:pPr>
        <w:spacing w:after="0"/>
        <w:jc w:val="right"/>
      </w:pPr>
      <w:r>
        <w:rPr>
          <w:rFonts w:ascii="TH SarabunPSK" w:hAnsi="TH SarabunPSK"/>
          <w:sz w:val="28"/>
        </w:rPr>
        <w:t>เนตรติยา สนิทวัฒนากุล</w:t>
      </w:r>
    </w:p>
    <w:p w14:paraId="22ED9970" w14:textId="77777777" w:rsidR="00AB13CF" w:rsidRDefault="00000000">
      <w:pPr>
        <w:spacing w:after="0"/>
        <w:jc w:val="right"/>
      </w:pPr>
      <w:r>
        <w:rPr>
          <w:rFonts w:ascii="TH SarabunPSK" w:hAnsi="TH SarabunPSK"/>
          <w:sz w:val="24"/>
        </w:rPr>
        <w:t>โรงพยาบาลศรีสะเกษ</w:t>
      </w:r>
    </w:p>
    <w:p w14:paraId="10243150" w14:textId="77777777" w:rsidR="00AB13CF" w:rsidRDefault="00000000">
      <w:pPr>
        <w:jc w:val="center"/>
      </w:pPr>
      <w:proofErr w:type="spellStart"/>
      <w:r>
        <w:rPr>
          <w:rFonts w:ascii="TH SarabunPSK" w:hAnsi="TH SarabunPSK"/>
          <w:b/>
          <w:sz w:val="36"/>
        </w:rPr>
        <w:t>บทคัดย่อ</w:t>
      </w:r>
      <w:proofErr w:type="spellEnd"/>
    </w:p>
    <w:p w14:paraId="3CF11734" w14:textId="5FC42AE0" w:rsidR="004A245E" w:rsidRPr="004A245E" w:rsidRDefault="004A245E" w:rsidP="004A24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A24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บทนำและวัตถุประสงค์: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ในสภาวะวิกฤตภัยสงคราม ระบบสุขภาพปฐมภูมิเผชิญความท้าทายสูงสุดในการบริหารจัดการยา โดยเฉพาะกลุ่มผู้ป่วย </w:t>
      </w:r>
      <w:r w:rsidRPr="004A245E">
        <w:rPr>
          <w:rFonts w:ascii="TH SarabunPSK" w:hAnsi="TH SarabunPSK" w:cs="TH SarabunPSK"/>
          <w:sz w:val="32"/>
          <w:szCs w:val="32"/>
        </w:rPr>
        <w:t xml:space="preserve">NCDs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ที่เสี่ยงต่อการขาดความต่อเนื่องและเกิดความคลาดเคลื่อนทางยาที่เป็นอันตรายถึงชีวิต การศึกษานี้จึงมุ่งพัฒนานวัตกรรม "</w:t>
      </w:r>
      <w:r w:rsidRPr="004A245E">
        <w:rPr>
          <w:rFonts w:ascii="TH SarabunPSK" w:hAnsi="TH SarabunPSK" w:cs="TH SarabunPSK"/>
          <w:sz w:val="32"/>
          <w:szCs w:val="32"/>
        </w:rPr>
        <w:t xml:space="preserve">3C Model"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เพื่อสร้างระบบประกันความปลอดภัยและความต่อเนื่องด้านยาอย่างไร้รอยต่อในบริบทเครือข่ายปฐมภูมิและศูนย์พักพิงวิกฤต</w:t>
      </w:r>
      <w:r w:rsidRPr="004A24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วิธีการศึกษา: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การวิจัยเชิงพัฒนา (</w:t>
      </w:r>
      <w:r w:rsidRPr="004A245E">
        <w:rPr>
          <w:rFonts w:ascii="TH SarabunPSK" w:hAnsi="TH SarabunPSK" w:cs="TH SarabunPSK"/>
          <w:sz w:val="32"/>
          <w:szCs w:val="32"/>
        </w:rPr>
        <w:t xml:space="preserve">Developmental Research)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ดำเนินการในกลุ่มตัวอย่าง </w:t>
      </w:r>
      <w:r w:rsidRPr="004A245E">
        <w:rPr>
          <w:rFonts w:ascii="TH SarabunPSK" w:hAnsi="TH SarabunPSK" w:cs="TH SarabunPSK"/>
          <w:sz w:val="32"/>
          <w:szCs w:val="32"/>
        </w:rPr>
        <w:t>468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ราย ผ่าน </w:t>
      </w:r>
      <w:r w:rsidRPr="004A245E">
        <w:rPr>
          <w:rFonts w:ascii="TH SarabunPSK" w:hAnsi="TH SarabunPSK" w:cs="TH SarabunPSK"/>
          <w:sz w:val="32"/>
          <w:szCs w:val="32"/>
        </w:rPr>
        <w:t>3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ระยะ: </w:t>
      </w:r>
      <w:r w:rsidRPr="004A245E">
        <w:rPr>
          <w:rFonts w:ascii="TH SarabunPSK" w:hAnsi="TH SarabunPSK" w:cs="TH SarabunPSK"/>
          <w:sz w:val="32"/>
          <w:szCs w:val="32"/>
        </w:rPr>
        <w:t xml:space="preserve">1)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การวิเคราะห์ช่องว่างการเข้าถึงยาในสภาวะสงคราม </w:t>
      </w:r>
      <w:r w:rsidRPr="004A245E">
        <w:rPr>
          <w:rFonts w:ascii="TH SarabunPSK" w:hAnsi="TH SarabunPSK" w:cs="TH SarabunPSK"/>
          <w:sz w:val="32"/>
          <w:szCs w:val="32"/>
        </w:rPr>
        <w:t xml:space="preserve">2)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การสร้างสรรค์ </w:t>
      </w:r>
      <w:r w:rsidRPr="004A245E">
        <w:rPr>
          <w:rFonts w:ascii="TH SarabunPSK" w:hAnsi="TH SarabunPSK" w:cs="TH SarabunPSK"/>
          <w:sz w:val="32"/>
          <w:szCs w:val="32"/>
        </w:rPr>
        <w:t xml:space="preserve">3C Model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ประกอบด้วย </w:t>
      </w:r>
      <w:r w:rsidRPr="004A245E">
        <w:rPr>
          <w:rFonts w:ascii="TH SarabunPSK" w:hAnsi="TH SarabunPSK" w:cs="TH SarabunPSK"/>
          <w:sz w:val="32"/>
          <w:szCs w:val="32"/>
        </w:rPr>
        <w:t>Continuity (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การเชื่อมโยงฐานข้อมูลยาดิจิทัลข้ามเครือข่าย) </w:t>
      </w:r>
      <w:r w:rsidRPr="004A245E">
        <w:rPr>
          <w:rFonts w:ascii="TH SarabunPSK" w:hAnsi="TH SarabunPSK" w:cs="TH SarabunPSK"/>
          <w:sz w:val="32"/>
          <w:szCs w:val="32"/>
        </w:rPr>
        <w:t>Check (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ระบบตรวจสอบความถูกต้องของยาแบบ </w:t>
      </w:r>
      <w:r w:rsidRPr="004A245E">
        <w:rPr>
          <w:rFonts w:ascii="TH SarabunPSK" w:hAnsi="TH SarabunPSK" w:cs="TH SarabunPSK"/>
          <w:sz w:val="32"/>
          <w:szCs w:val="32"/>
        </w:rPr>
        <w:t xml:space="preserve">Double-Check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ข้ามสถานบริการ) และ </w:t>
      </w:r>
      <w:r w:rsidRPr="004A245E">
        <w:rPr>
          <w:rFonts w:ascii="TH SarabunPSK" w:hAnsi="TH SarabunPSK" w:cs="TH SarabunPSK"/>
          <w:sz w:val="32"/>
          <w:szCs w:val="32"/>
        </w:rPr>
        <w:t>Care (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การบริบาลเภสัชกรรมเชิงรุกและระบบกระจายยาเร่งด่วนในชุมชน) </w:t>
      </w:r>
      <w:r w:rsidRPr="004A245E">
        <w:rPr>
          <w:rFonts w:ascii="TH SarabunPSK" w:hAnsi="TH SarabunPSK" w:cs="TH SarabunPSK"/>
          <w:sz w:val="32"/>
          <w:szCs w:val="32"/>
        </w:rPr>
        <w:t xml:space="preserve">3)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การประเมินผลลัพธ์ทางคลินิก</w:t>
      </w:r>
      <w:r w:rsidRPr="004A24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ผลการศึกษา: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A245E">
        <w:rPr>
          <w:rFonts w:ascii="TH SarabunPSK" w:hAnsi="TH SarabunPSK" w:cs="TH SarabunPSK"/>
          <w:sz w:val="32"/>
          <w:szCs w:val="32"/>
        </w:rPr>
        <w:t xml:space="preserve">3C Model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พลิกโฉมการดูแลผู้ป่วยในภาวะวิกฤตอย่างมีนัยสำคัญ โดยเพิ่มความต่อเนื่องในการใช้ยาจากร้อยละ </w:t>
      </w:r>
      <w:r w:rsidRPr="004A245E">
        <w:rPr>
          <w:rFonts w:ascii="TH SarabunPSK" w:hAnsi="TH SarabunPSK" w:cs="TH SarabunPSK"/>
          <w:sz w:val="32"/>
          <w:szCs w:val="32"/>
        </w:rPr>
        <w:t>72.0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 </w:t>
      </w:r>
      <w:r w:rsidRPr="004A245E">
        <w:rPr>
          <w:rFonts w:ascii="TH SarabunPSK" w:hAnsi="TH SarabunPSK" w:cs="TH SarabunPSK"/>
          <w:sz w:val="32"/>
          <w:szCs w:val="32"/>
        </w:rPr>
        <w:t>98.0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และลดความคลาดเคลื่อนทางยาลงอย่างก้าวกระโดดจากร้อยละ </w:t>
      </w:r>
      <w:r w:rsidRPr="004A245E">
        <w:rPr>
          <w:rFonts w:ascii="TH SarabunPSK" w:hAnsi="TH SarabunPSK" w:cs="TH SarabunPSK"/>
          <w:sz w:val="32"/>
          <w:szCs w:val="32"/>
        </w:rPr>
        <w:t>31.5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เหลือเพียงร้อยละ </w:t>
      </w:r>
      <w:r w:rsidRPr="004A245E">
        <w:rPr>
          <w:rFonts w:ascii="TH SarabunPSK" w:hAnsi="TH SarabunPSK" w:cs="TH SarabunPSK"/>
          <w:sz w:val="32"/>
          <w:szCs w:val="32"/>
        </w:rPr>
        <w:t xml:space="preserve">4.5 (p &lt; 0.05)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ยังพบว่าผู้ป่วยอพยพมีดัชนีพฤติกรรมการใช้ยาที่ปลอดภัยเพิ่มขึ้นอย่างเด่นชัดภายใต้ระบบการดูแลใหม่นี้</w:t>
      </w:r>
      <w:r w:rsidRPr="004A24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อภิปรายผลและข้อเสนอแนะ: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นวัตกรรม </w:t>
      </w:r>
      <w:r w:rsidRPr="004A245E">
        <w:rPr>
          <w:rFonts w:ascii="TH SarabunPSK" w:hAnsi="TH SarabunPSK" w:cs="TH SarabunPSK"/>
          <w:sz w:val="32"/>
          <w:szCs w:val="32"/>
        </w:rPr>
        <w:t xml:space="preserve">3C Model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พิสูจน์ให้เห็นว่า "ข้อมูลและความใส่ใจ" คือหัวใจของการรอดชีวิตในภาวะวิกฤต การเชื่อมโยงข้อมูลยาอย่างเป็นระบบช่วยปิดรูรั่วของความผิดพลาดที่เคยเกิดขึ้นในอดีต โมเดลนี้ไม่เพียงแต่ใช้ได้ในภาวะสงคราม แต่เป็นต้นแบบ (</w:t>
      </w:r>
      <w:r w:rsidRPr="004A245E">
        <w:rPr>
          <w:rFonts w:ascii="TH SarabunPSK" w:hAnsi="TH SarabunPSK" w:cs="TH SarabunPSK"/>
          <w:sz w:val="32"/>
          <w:szCs w:val="32"/>
        </w:rPr>
        <w:t xml:space="preserve">Standard Protocol)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สำหรับการจัดการสาธารณภัยทุกรูปแบบ ข้อเสนอแนะเชิงนโยบายคือการบูรณาการระบบ </w:t>
      </w:r>
      <w:r w:rsidRPr="004A245E">
        <w:rPr>
          <w:rFonts w:ascii="TH SarabunPSK" w:hAnsi="TH SarabunPSK" w:cs="TH SarabunPSK"/>
          <w:sz w:val="32"/>
          <w:szCs w:val="32"/>
        </w:rPr>
        <w:t xml:space="preserve">3C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เข้ากับฐานข้อมูลสุขภาพแห่งชาติเพื่อสร้างความมั่นคงทางยาที่ยั่งยืนในทุกสถานการณ์</w:t>
      </w:r>
    </w:p>
    <w:p w14:paraId="23256850" w14:textId="77777777" w:rsidR="00524032" w:rsidRDefault="004A245E" w:rsidP="004732C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4A245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คำสำคัญ: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4A245E">
        <w:rPr>
          <w:rFonts w:ascii="TH SarabunPSK" w:hAnsi="TH SarabunPSK" w:cs="TH SarabunPSK"/>
          <w:sz w:val="32"/>
          <w:szCs w:val="32"/>
        </w:rPr>
        <w:t xml:space="preserve">3C Model,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ความปลอดภัยด้านยา</w:t>
      </w:r>
      <w:r w:rsidRPr="004A245E">
        <w:rPr>
          <w:rFonts w:ascii="TH SarabunPSK" w:hAnsi="TH SarabunPSK" w:cs="TH SarabunPSK"/>
          <w:sz w:val="32"/>
          <w:szCs w:val="32"/>
        </w:rPr>
        <w:t xml:space="preserve">,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ระบบปฐมภูมิ</w:t>
      </w:r>
      <w:r w:rsidRPr="004A245E">
        <w:rPr>
          <w:rFonts w:ascii="TH SarabunPSK" w:hAnsi="TH SarabunPSK" w:cs="TH SarabunPSK"/>
          <w:sz w:val="32"/>
          <w:szCs w:val="32"/>
        </w:rPr>
        <w:t xml:space="preserve">, </w:t>
      </w:r>
      <w:r w:rsidRPr="004A245E">
        <w:rPr>
          <w:rFonts w:ascii="TH SarabunPSK" w:hAnsi="TH SarabunPSK" w:cs="TH SarabunPSK"/>
          <w:sz w:val="32"/>
          <w:szCs w:val="32"/>
          <w:cs/>
          <w:lang w:bidi="th-TH"/>
        </w:rPr>
        <w:t>ภาวะภัยสงคราม</w:t>
      </w:r>
      <w:r w:rsidRPr="004A245E">
        <w:rPr>
          <w:rFonts w:ascii="TH SarabunPSK" w:hAnsi="TH SarabunPSK" w:cs="TH SarabunPSK"/>
          <w:sz w:val="32"/>
          <w:szCs w:val="32"/>
        </w:rPr>
        <w:t>, NCDs</w:t>
      </w:r>
    </w:p>
    <w:p w14:paraId="46900CE5" w14:textId="532E1E3B" w:rsidR="00FC42C7" w:rsidRDefault="00524032" w:rsidP="00FC42C7">
      <w:pPr>
        <w:jc w:val="thaiDistribute"/>
        <w:rPr>
          <w:rFonts w:ascii="TH SarabunPSK" w:hAnsi="TH SarabunPSK" w:cs="TH SarabunPSK"/>
          <w:sz w:val="16"/>
          <w:szCs w:val="16"/>
          <w:lang w:bidi="th-TH"/>
        </w:rPr>
      </w:pPr>
      <w:r w:rsidRPr="00FC42C7">
        <w:rPr>
          <w:rFonts w:ascii="TH SarabunPSK" w:hAnsi="TH SarabunPSK" w:cs="TH SarabunPSK" w:hint="cs"/>
          <w:sz w:val="16"/>
          <w:szCs w:val="16"/>
          <w:cs/>
          <w:lang w:bidi="th-TH"/>
        </w:rPr>
        <w:t>เอกสารอ้างอิง</w:t>
      </w:r>
      <w:r w:rsidR="00FC42C7" w:rsidRPr="00FC42C7">
        <w:rPr>
          <w:rFonts w:ascii="TH SarabunPSK" w:hAnsi="TH SarabunPSK" w:cs="TH SarabunPSK"/>
          <w:sz w:val="16"/>
          <w:szCs w:val="16"/>
          <w:lang w:bidi="th-TH"/>
        </w:rPr>
        <w:t xml:space="preserve">: </w:t>
      </w:r>
      <w:r w:rsidR="00FC42C7">
        <w:rPr>
          <w:rFonts w:ascii="TH SarabunPSK" w:hAnsi="TH SarabunPSK" w:cs="TH SarabunPSK"/>
          <w:sz w:val="16"/>
          <w:szCs w:val="16"/>
          <w:lang w:bidi="th-TH"/>
        </w:rPr>
        <w:t>1.</w:t>
      </w:r>
      <w:r w:rsidR="00FC42C7" w:rsidRPr="00FC42C7">
        <w:rPr>
          <w:rFonts w:ascii="TH SarabunPSK" w:hAnsi="TH SarabunPSK" w:cs="TH SarabunPSK"/>
          <w:sz w:val="16"/>
          <w:szCs w:val="16"/>
          <w:lang w:bidi="th-TH"/>
        </w:rPr>
        <w:t xml:space="preserve">World Health Organization. (2017). </w:t>
      </w:r>
      <w:r w:rsidR="00FC42C7" w:rsidRPr="00FC42C7">
        <w:rPr>
          <w:rFonts w:ascii="TH SarabunPSK" w:hAnsi="TH SarabunPSK" w:cs="TH SarabunPSK"/>
          <w:i/>
          <w:iCs/>
          <w:sz w:val="16"/>
          <w:szCs w:val="16"/>
          <w:lang w:bidi="th-TH"/>
        </w:rPr>
        <w:t>Medication without harm: Global patient safety challenge</w:t>
      </w:r>
      <w:r w:rsidR="00FC42C7" w:rsidRPr="00FC42C7">
        <w:rPr>
          <w:rFonts w:ascii="TH SarabunPSK" w:hAnsi="TH SarabunPSK" w:cs="TH SarabunPSK"/>
          <w:sz w:val="16"/>
          <w:szCs w:val="16"/>
          <w:lang w:bidi="th-TH"/>
        </w:rPr>
        <w:t xml:space="preserve">. World Health Organization. </w:t>
      </w:r>
      <w:hyperlink r:id="rId8" w:tgtFrame="_blank" w:history="1">
        <w:r w:rsidR="00FC42C7" w:rsidRPr="00FC42C7">
          <w:rPr>
            <w:rStyle w:val="affa"/>
            <w:rFonts w:ascii="TH SarabunPSK" w:hAnsi="TH SarabunPSK" w:cs="TH SarabunPSK"/>
            <w:color w:val="auto"/>
            <w:sz w:val="16"/>
            <w:szCs w:val="16"/>
            <w:lang w:bidi="th-TH"/>
          </w:rPr>
          <w:t>https://www.who.int/initiatives/medication-without-harm</w:t>
        </w:r>
      </w:hyperlink>
    </w:p>
    <w:p w14:paraId="3E9A1B48" w14:textId="631CC822" w:rsidR="00524032" w:rsidRPr="00FC42C7" w:rsidRDefault="00FC42C7" w:rsidP="004732C1">
      <w:pPr>
        <w:jc w:val="thaiDistribute"/>
        <w:rPr>
          <w:rFonts w:ascii="TH SarabunPSK" w:hAnsi="TH SarabunPSK" w:cs="TH SarabunPSK"/>
          <w:sz w:val="16"/>
          <w:szCs w:val="16"/>
          <w:lang w:bidi="th-TH"/>
        </w:rPr>
      </w:pPr>
      <w:r>
        <w:rPr>
          <w:rFonts w:ascii="TH SarabunPSK" w:hAnsi="TH SarabunPSK" w:cs="TH SarabunPSK"/>
          <w:sz w:val="16"/>
          <w:szCs w:val="16"/>
          <w:lang w:bidi="th-TH"/>
        </w:rPr>
        <w:t>2.</w:t>
      </w:r>
      <w:r w:rsidRPr="00FC42C7">
        <w:rPr>
          <w:rFonts w:ascii="TH SarabunPSK" w:hAnsi="TH SarabunPSK" w:cs="TH SarabunPSK"/>
          <w:sz w:val="16"/>
          <w:szCs w:val="16"/>
          <w:cs/>
          <w:lang w:bidi="th-TH"/>
        </w:rPr>
        <w:t>สำนักสนับสนุนระบบสุขภาพปฐมภูมิ กระทรวงสาธารณสุข. (</w:t>
      </w:r>
      <w:r w:rsidRPr="00FC42C7">
        <w:rPr>
          <w:rFonts w:ascii="TH SarabunPSK" w:hAnsi="TH SarabunPSK" w:cs="TH SarabunPSK"/>
          <w:sz w:val="16"/>
          <w:szCs w:val="16"/>
        </w:rPr>
        <w:t xml:space="preserve">2562). </w:t>
      </w:r>
      <w:r w:rsidRPr="00FC42C7">
        <w:rPr>
          <w:rFonts w:ascii="TH SarabunPSK" w:hAnsi="TH SarabunPSK" w:cs="TH SarabunPSK"/>
          <w:sz w:val="16"/>
          <w:szCs w:val="16"/>
          <w:cs/>
          <w:lang w:bidi="th-TH"/>
        </w:rPr>
        <w:t>แนวทางการพัฒนาระบบสุขภาพปฐมภูมิ (</w:t>
      </w:r>
      <w:r w:rsidRPr="00FC42C7">
        <w:rPr>
          <w:rFonts w:ascii="TH SarabunPSK" w:hAnsi="TH SarabunPSK" w:cs="TH SarabunPSK"/>
          <w:sz w:val="16"/>
          <w:szCs w:val="16"/>
        </w:rPr>
        <w:t xml:space="preserve">Primary Care Cluster) </w:t>
      </w:r>
      <w:r w:rsidRPr="00FC42C7">
        <w:rPr>
          <w:rFonts w:ascii="TH SarabunPSK" w:hAnsi="TH SarabunPSK" w:cs="TH SarabunPSK"/>
          <w:sz w:val="16"/>
          <w:szCs w:val="16"/>
          <w:cs/>
          <w:lang w:bidi="th-TH"/>
        </w:rPr>
        <w:t xml:space="preserve">ตามพระราชบัญญัติระบบสุขภาพปฐมภูมิ พ.ศ. </w:t>
      </w:r>
      <w:r w:rsidRPr="00FC42C7">
        <w:rPr>
          <w:rFonts w:ascii="TH SarabunPSK" w:hAnsi="TH SarabunPSK" w:cs="TH SarabunPSK"/>
          <w:sz w:val="16"/>
          <w:szCs w:val="16"/>
        </w:rPr>
        <w:t xml:space="preserve">2562. </w:t>
      </w:r>
      <w:r w:rsidRPr="00FC42C7">
        <w:rPr>
          <w:rFonts w:ascii="TH SarabunPSK" w:hAnsi="TH SarabunPSK" w:cs="TH SarabunPSK"/>
          <w:sz w:val="16"/>
          <w:szCs w:val="16"/>
          <w:cs/>
          <w:lang w:bidi="th-TH"/>
        </w:rPr>
        <w:t>กระทรวงสาธารณสุข.</w:t>
      </w:r>
    </w:p>
    <w:sectPr w:rsidR="00524032" w:rsidRPr="00FC42C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77A6" w14:textId="77777777" w:rsidR="00016806" w:rsidRDefault="00016806" w:rsidP="00FC42C7">
      <w:pPr>
        <w:spacing w:after="0" w:line="240" w:lineRule="auto"/>
      </w:pPr>
      <w:r>
        <w:separator/>
      </w:r>
    </w:p>
  </w:endnote>
  <w:endnote w:type="continuationSeparator" w:id="0">
    <w:p w14:paraId="5E0CC39E" w14:textId="77777777" w:rsidR="00016806" w:rsidRDefault="00016806" w:rsidP="00FC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7FFB3" w14:textId="77777777" w:rsidR="00016806" w:rsidRDefault="00016806" w:rsidP="00FC42C7">
      <w:pPr>
        <w:spacing w:after="0" w:line="240" w:lineRule="auto"/>
      </w:pPr>
      <w:r>
        <w:separator/>
      </w:r>
    </w:p>
  </w:footnote>
  <w:footnote w:type="continuationSeparator" w:id="0">
    <w:p w14:paraId="640FE63B" w14:textId="77777777" w:rsidR="00016806" w:rsidRDefault="00016806" w:rsidP="00FC4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6771177">
    <w:abstractNumId w:val="8"/>
  </w:num>
  <w:num w:numId="2" w16cid:durableId="115299276">
    <w:abstractNumId w:val="6"/>
  </w:num>
  <w:num w:numId="3" w16cid:durableId="1164857988">
    <w:abstractNumId w:val="5"/>
  </w:num>
  <w:num w:numId="4" w16cid:durableId="974457218">
    <w:abstractNumId w:val="4"/>
  </w:num>
  <w:num w:numId="5" w16cid:durableId="163400904">
    <w:abstractNumId w:val="7"/>
  </w:num>
  <w:num w:numId="6" w16cid:durableId="1216431084">
    <w:abstractNumId w:val="3"/>
  </w:num>
  <w:num w:numId="7" w16cid:durableId="623922094">
    <w:abstractNumId w:val="2"/>
  </w:num>
  <w:num w:numId="8" w16cid:durableId="779378151">
    <w:abstractNumId w:val="1"/>
  </w:num>
  <w:num w:numId="9" w16cid:durableId="114806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A48"/>
    <w:rsid w:val="00016806"/>
    <w:rsid w:val="00034616"/>
    <w:rsid w:val="0006063C"/>
    <w:rsid w:val="0015074B"/>
    <w:rsid w:val="001544BD"/>
    <w:rsid w:val="001B4213"/>
    <w:rsid w:val="0029639D"/>
    <w:rsid w:val="00326F90"/>
    <w:rsid w:val="003A33D6"/>
    <w:rsid w:val="004732C1"/>
    <w:rsid w:val="004A245E"/>
    <w:rsid w:val="00524032"/>
    <w:rsid w:val="006F2F38"/>
    <w:rsid w:val="00740884"/>
    <w:rsid w:val="00847591"/>
    <w:rsid w:val="00A67DB0"/>
    <w:rsid w:val="00AA1D8D"/>
    <w:rsid w:val="00AB13CF"/>
    <w:rsid w:val="00B47730"/>
    <w:rsid w:val="00B8115E"/>
    <w:rsid w:val="00CB0664"/>
    <w:rsid w:val="00DC0BB4"/>
    <w:rsid w:val="00FC42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C21EA"/>
  <w14:defaultImageDpi w14:val="300"/>
  <w15:docId w15:val="{E8283049-AA0B-40D1-84E4-25A860DA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Hyperlink"/>
    <w:basedOn w:val="a2"/>
    <w:uiPriority w:val="99"/>
    <w:unhideWhenUsed/>
    <w:rsid w:val="00524032"/>
    <w:rPr>
      <w:color w:val="0000FF" w:themeColor="hyperlink"/>
      <w:u w:val="single"/>
    </w:rPr>
  </w:style>
  <w:style w:type="character" w:styleId="affb">
    <w:name w:val="Unresolved Mention"/>
    <w:basedOn w:val="a2"/>
    <w:uiPriority w:val="99"/>
    <w:semiHidden/>
    <w:unhideWhenUsed/>
    <w:rsid w:val="00524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initiatives/medication-without-ha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2026-05-08T16:34:00Z</dcterms:created>
  <dcterms:modified xsi:type="dcterms:W3CDTF">2026-05-08T16:34:00Z</dcterms:modified>
  <cp:category/>
</cp:coreProperties>
</file>