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CE4E" w14:textId="7B5169A8" w:rsidR="00DE5758" w:rsidRPr="00EC43AA" w:rsidRDefault="00B05091" w:rsidP="00EC43A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C43AA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713536" behindDoc="0" locked="0" layoutInCell="1" allowOverlap="1" wp14:anchorId="42337CF9" wp14:editId="258A5AB7">
            <wp:simplePos x="0" y="0"/>
            <wp:positionH relativeFrom="column">
              <wp:posOffset>4606925</wp:posOffset>
            </wp:positionH>
            <wp:positionV relativeFrom="paragraph">
              <wp:posOffset>-208915</wp:posOffset>
            </wp:positionV>
            <wp:extent cx="792480" cy="713740"/>
            <wp:effectExtent l="0" t="0" r="7620" b="0"/>
            <wp:wrapNone/>
            <wp:docPr id="159474418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44184" name="Picture 15947441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3AA" w:rsidRPr="00EC43AA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</w:t>
      </w:r>
      <w:r w:rsidR="00DE5758" w:rsidRPr="00EC43AA">
        <w:rPr>
          <w:rFonts w:ascii="TH SarabunPSK" w:hAnsi="TH SarabunPSK" w:cs="TH SarabunPSK"/>
          <w:b/>
          <w:bCs/>
          <w:sz w:val="36"/>
          <w:szCs w:val="36"/>
          <w:cs/>
        </w:rPr>
        <w:t>สำนักงาน</w:t>
      </w:r>
      <w:r w:rsidR="000F081F">
        <w:rPr>
          <w:rFonts w:ascii="TH SarabunPSK" w:hAnsi="TH SarabunPSK" w:cs="TH SarabunPSK" w:hint="cs"/>
          <w:b/>
          <w:bCs/>
          <w:sz w:val="36"/>
          <w:szCs w:val="36"/>
          <w:cs/>
        </w:rPr>
        <w:t>สาธารณสุขจังหวัดศรีสะเกษ</w:t>
      </w:r>
      <w:r w:rsidRPr="00EC43A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C43AA" w:rsidRPr="00EC43A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7C1F8CA0" w14:textId="2FA3B1A3" w:rsidR="00EC43AA" w:rsidRDefault="00EC43AA" w:rsidP="00EC43A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C43AA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     </w:t>
      </w:r>
      <w:r w:rsidR="00DE5758" w:rsidRPr="00EC43A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3A6AC14" w14:textId="513512D0" w:rsidR="00493803" w:rsidRPr="003F41FE" w:rsidRDefault="00DE5758" w:rsidP="00EC43AA">
      <w:pPr>
        <w:spacing w:after="0" w:line="240" w:lineRule="auto"/>
        <w:rPr>
          <w:rFonts w:asciiTheme="majorBidi" w:hAnsiTheme="majorBidi" w:cstheme="majorBidi"/>
          <w:sz w:val="40"/>
          <w:szCs w:val="40"/>
        </w:rPr>
      </w:pPr>
      <w:r w:rsidRPr="00EC43AA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</w:t>
      </w:r>
      <w:r w:rsidR="00B05091" w:rsidRPr="00EC43AA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</w:t>
      </w:r>
      <w:r w:rsidRPr="00EC43AA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</w:t>
      </w:r>
    </w:p>
    <w:p w14:paraId="2BAA6719" w14:textId="6BA492F5" w:rsidR="00F46139" w:rsidRDefault="00AE07EA" w:rsidP="003F4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758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</w:t>
      </w:r>
      <w:r w:rsidR="005109B1" w:rsidRPr="00DE5758">
        <w:rPr>
          <w:rFonts w:ascii="TH SarabunPSK" w:hAnsi="TH SarabunPSK" w:cs="TH SarabunPSK"/>
          <w:b/>
          <w:bCs/>
          <w:sz w:val="36"/>
          <w:szCs w:val="36"/>
          <w:cs/>
        </w:rPr>
        <w:t>ูปแบบ</w:t>
      </w:r>
      <w:r w:rsidRPr="00DE5758">
        <w:rPr>
          <w:rFonts w:ascii="TH SarabunPSK" w:hAnsi="TH SarabunPSK" w:cs="TH SarabunPSK"/>
          <w:b/>
          <w:bCs/>
          <w:sz w:val="36"/>
          <w:szCs w:val="36"/>
          <w:cs/>
        </w:rPr>
        <w:t>บริการผ่าตัดแผลเล็ก</w:t>
      </w:r>
      <w:r w:rsidR="00754BD1" w:rsidRPr="00DE5758">
        <w:rPr>
          <w:rFonts w:ascii="TH SarabunPSK" w:hAnsi="TH SarabunPSK" w:cs="TH SarabunPSK"/>
          <w:b/>
          <w:bCs/>
          <w:sz w:val="36"/>
          <w:szCs w:val="36"/>
          <w:cs/>
        </w:rPr>
        <w:t>ด้วย</w:t>
      </w:r>
      <w:r w:rsidRPr="00DE5758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กล้อง </w:t>
      </w:r>
    </w:p>
    <w:p w14:paraId="5A57EFFD" w14:textId="1B1BEDDB" w:rsidR="001716B3" w:rsidRDefault="001716B3" w:rsidP="003F41F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1716B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1716B3">
        <w:rPr>
          <w:rFonts w:ascii="TH SarabunPSK" w:hAnsi="TH SarabunPSK" w:cs="TH SarabunPSK"/>
          <w:b/>
          <w:bCs/>
          <w:sz w:val="36"/>
          <w:szCs w:val="36"/>
        </w:rPr>
        <w:t>The Development of Minimally Invasive Surgery Model)</w:t>
      </w:r>
    </w:p>
    <w:p w14:paraId="0B5EB46C" w14:textId="77777777" w:rsidR="00EC43AA" w:rsidRPr="00DE5758" w:rsidRDefault="00EC43AA" w:rsidP="003F41F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E107552" w14:textId="61B50796" w:rsidR="00F46139" w:rsidRDefault="00EC43AA" w:rsidP="00EC43AA">
      <w:pPr>
        <w:rPr>
          <w:rFonts w:ascii="TH SarabunPSK" w:hAnsi="TH SarabunPSK" w:cs="TH SarabunPSK"/>
          <w:sz w:val="28"/>
          <w:vertAlign w:val="superscript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</w:t>
      </w:r>
      <w:r w:rsidR="001716B3">
        <w:rPr>
          <w:rFonts w:ascii="TH SarabunPSK" w:hAnsi="TH SarabunPSK" w:cs="TH SarabunPSK" w:hint="cs"/>
          <w:sz w:val="28"/>
          <w:cs/>
        </w:rPr>
        <w:t xml:space="preserve">     </w:t>
      </w:r>
      <w:r w:rsidR="00F46139" w:rsidRPr="00DE5758">
        <w:rPr>
          <w:rFonts w:ascii="TH SarabunPSK" w:hAnsi="TH SarabunPSK" w:cs="TH SarabunPSK"/>
          <w:sz w:val="28"/>
          <w:cs/>
        </w:rPr>
        <w:t>ชุติมา บุญขวาง</w:t>
      </w:r>
    </w:p>
    <w:p w14:paraId="42E86647" w14:textId="202168AE" w:rsidR="00DE5758" w:rsidRPr="00DE5758" w:rsidRDefault="00DE5758" w:rsidP="00DE5758">
      <w:pPr>
        <w:ind w:left="5040" w:firstLine="720"/>
        <w:jc w:val="center"/>
        <w:rPr>
          <w:rFonts w:ascii="TH SarabunPSK" w:hAnsi="TH SarabunPSK" w:cs="TH SarabunPSK" w:hint="cs"/>
          <w:sz w:val="24"/>
          <w:szCs w:val="24"/>
        </w:rPr>
      </w:pPr>
      <w:r w:rsidRPr="00DE5758">
        <w:rPr>
          <w:rFonts w:ascii="TH SarabunPSK" w:hAnsi="TH SarabunPSK" w:cs="TH SarabunPSK" w:hint="cs"/>
          <w:sz w:val="24"/>
          <w:szCs w:val="24"/>
          <w:cs/>
        </w:rPr>
        <w:t>สำนักงานสาธารณสุขจังหวัดศรีสะเกษ</w:t>
      </w:r>
    </w:p>
    <w:p w14:paraId="10DD9A97" w14:textId="2211B543" w:rsidR="0035421B" w:rsidRDefault="0035421B" w:rsidP="00F17F88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443E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7775526D" w14:textId="4AA55B76" w:rsidR="00AE398C" w:rsidRPr="00EC43AA" w:rsidRDefault="006F443E" w:rsidP="00F17F88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443E">
        <w:rPr>
          <w:rFonts w:ascii="TH SarabunPSK" w:hAnsi="TH SarabunPSK" w:cs="TH SarabunPSK" w:hint="cs"/>
          <w:b/>
          <w:bCs/>
          <w:sz w:val="32"/>
          <w:szCs w:val="32"/>
          <w:cs/>
        </w:rPr>
        <w:t>บทนำและวัตถุประสงค์</w:t>
      </w:r>
      <w:r w:rsidR="00EC43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21B" w:rsidRPr="006F443E">
        <w:rPr>
          <w:rFonts w:ascii="TH SarabunPSK" w:hAnsi="TH SarabunPSK" w:cs="TH SarabunPSK"/>
          <w:sz w:val="32"/>
          <w:szCs w:val="32"/>
          <w:cs/>
        </w:rPr>
        <w:t>การ</w:t>
      </w:r>
      <w:r w:rsidR="00226401" w:rsidRPr="006F443E">
        <w:rPr>
          <w:rFonts w:ascii="TH SarabunPSK" w:hAnsi="TH SarabunPSK" w:cs="TH SarabunPSK"/>
          <w:sz w:val="32"/>
          <w:szCs w:val="32"/>
          <w:cs/>
        </w:rPr>
        <w:t>วิจัยและพัฒนามีวัตถประสงค์เพื่อศึกษารูปแบบ</w:t>
      </w:r>
      <w:r w:rsidR="00EE2CDC">
        <w:rPr>
          <w:rFonts w:ascii="TH SarabunPSK" w:hAnsi="TH SarabunPSK" w:cs="TH SarabunPSK" w:hint="cs"/>
          <w:sz w:val="32"/>
          <w:szCs w:val="32"/>
          <w:cs/>
        </w:rPr>
        <w:t xml:space="preserve"> พัฒนาและศึกษาผลการ</w:t>
      </w:r>
      <w:r w:rsidR="00226401" w:rsidRPr="006F443E">
        <w:rPr>
          <w:rFonts w:ascii="TH SarabunPSK" w:hAnsi="TH SarabunPSK" w:cs="TH SarabunPSK"/>
          <w:sz w:val="32"/>
          <w:szCs w:val="32"/>
          <w:cs/>
        </w:rPr>
        <w:t>บริการ</w:t>
      </w:r>
      <w:r w:rsidR="0035421B" w:rsidRPr="006F443E">
        <w:rPr>
          <w:rFonts w:ascii="TH SarabunPSK" w:hAnsi="TH SarabunPSK" w:cs="TH SarabunPSK"/>
          <w:sz w:val="32"/>
          <w:szCs w:val="32"/>
          <w:cs/>
        </w:rPr>
        <w:t>ผ่าตัดแผลเล็ก</w:t>
      </w:r>
      <w:r w:rsidR="00754BD1" w:rsidRPr="006F443E">
        <w:rPr>
          <w:rFonts w:ascii="TH SarabunPSK" w:hAnsi="TH SarabunPSK" w:cs="TH SarabunPSK"/>
          <w:sz w:val="32"/>
          <w:szCs w:val="32"/>
          <w:cs/>
        </w:rPr>
        <w:t>ด้วย</w:t>
      </w:r>
      <w:r w:rsidR="0035421B" w:rsidRPr="006F443E">
        <w:rPr>
          <w:rFonts w:ascii="TH SarabunPSK" w:hAnsi="TH SarabunPSK" w:cs="TH SarabunPSK"/>
          <w:sz w:val="32"/>
          <w:szCs w:val="32"/>
          <w:cs/>
        </w:rPr>
        <w:t xml:space="preserve">กล้อง </w:t>
      </w:r>
      <w:r w:rsidR="00226401" w:rsidRPr="006F443E">
        <w:rPr>
          <w:rFonts w:ascii="TH SarabunPSK" w:hAnsi="TH SarabunPSK" w:cs="TH SarabunPSK"/>
          <w:sz w:val="32"/>
          <w:szCs w:val="32"/>
          <w:cs/>
        </w:rPr>
        <w:t xml:space="preserve">โรงพยาบาลศรีสะเกษ </w:t>
      </w:r>
      <w:r w:rsidR="00F17F88" w:rsidRPr="00F17F88">
        <w:rPr>
          <w:rFonts w:ascii="TH SarabunPSK" w:hAnsi="TH SarabunPSK" w:cs="TH SarabunPSK"/>
          <w:sz w:val="32"/>
          <w:szCs w:val="32"/>
          <w:cs/>
        </w:rPr>
        <w:t>เป็นโครงการตามยุทธศาสตร์ที่ 2 บริการเป็นเลิศ (</w:t>
      </w:r>
      <w:r w:rsidR="00F17F88" w:rsidRPr="00F17F88">
        <w:rPr>
          <w:rFonts w:ascii="TH SarabunPSK" w:hAnsi="TH SarabunPSK" w:cs="TH SarabunPSK"/>
          <w:sz w:val="32"/>
          <w:szCs w:val="32"/>
        </w:rPr>
        <w:t>Service Excellence)</w:t>
      </w:r>
      <w:r w:rsidR="00F17F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421B" w:rsidRPr="006F443E">
        <w:rPr>
          <w:rFonts w:ascii="TH SarabunPSK" w:hAnsi="TH SarabunPSK" w:cs="TH SarabunPSK"/>
          <w:sz w:val="32"/>
          <w:szCs w:val="32"/>
          <w:cs/>
        </w:rPr>
        <w:t xml:space="preserve">ลดการบาดเจ็บต่อเนื้อเยื่อและอวัยวะภายใน ลดการติดเชื้อหรือเกิดโรคแทรกซ้อน </w:t>
      </w:r>
      <w:r w:rsidR="00CF717C" w:rsidRPr="006F443E">
        <w:rPr>
          <w:rFonts w:ascii="TH SarabunPSK" w:hAnsi="TH SarabunPSK" w:cs="TH SarabunPSK"/>
          <w:sz w:val="32"/>
          <w:szCs w:val="32"/>
          <w:cs/>
        </w:rPr>
        <w:t>การลด</w:t>
      </w:r>
      <w:r w:rsidR="00F17F8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F717C" w:rsidRPr="006F443E">
        <w:rPr>
          <w:rFonts w:ascii="TH SarabunPSK" w:hAnsi="TH SarabunPSK" w:cs="TH SarabunPSK"/>
          <w:sz w:val="32"/>
          <w:szCs w:val="32"/>
          <w:cs/>
        </w:rPr>
        <w:t>วันนอน การปวดแผลน้อยลง การฟื้นตัวเร็ว</w:t>
      </w:r>
      <w:r w:rsidR="00226401" w:rsidRPr="006F4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398C" w:rsidRPr="006F443E">
        <w:rPr>
          <w:rFonts w:ascii="TH SarabunPSK" w:hAnsi="TH SarabunPSK" w:cs="TH SarabunPSK"/>
          <w:sz w:val="32"/>
          <w:szCs w:val="32"/>
          <w:cs/>
        </w:rPr>
        <w:t>โรงพยาบาลที่ศรีสะเกษ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1057" w:rsidRPr="006F443E">
        <w:rPr>
          <w:rFonts w:ascii="TH SarabunPSK" w:hAnsi="TH SarabunPSK" w:cs="TH SarabunPSK"/>
          <w:sz w:val="32"/>
          <w:szCs w:val="32"/>
          <w:cs/>
        </w:rPr>
        <w:t>เปิดให้</w:t>
      </w:r>
      <w:r w:rsidR="00AE398C" w:rsidRPr="006F443E">
        <w:rPr>
          <w:rFonts w:ascii="TH SarabunPSK" w:hAnsi="TH SarabunPSK" w:cs="TH SarabunPSK"/>
          <w:sz w:val="32"/>
          <w:szCs w:val="32"/>
          <w:cs/>
        </w:rPr>
        <w:t>บริการเมื่อปี 2563 จนถึงปัจจุบัน</w:t>
      </w:r>
      <w:r w:rsidR="00EC4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398C" w:rsidRPr="006F443E">
        <w:rPr>
          <w:rFonts w:ascii="TH SarabunPSK" w:hAnsi="TH SarabunPSK" w:cs="TH SarabunPSK"/>
          <w:sz w:val="32"/>
          <w:szCs w:val="32"/>
          <w:cs/>
        </w:rPr>
        <w:t>จำนวนผู้ป่วยเข้ารับบริการผ่าตัด 206</w:t>
      </w:r>
      <w:r w:rsidR="00AE398C" w:rsidRPr="006F443E">
        <w:rPr>
          <w:rFonts w:ascii="TH SarabunPSK" w:hAnsi="TH SarabunPSK" w:cs="TH SarabunPSK"/>
          <w:sz w:val="32"/>
          <w:szCs w:val="32"/>
        </w:rPr>
        <w:t>,</w:t>
      </w:r>
      <w:r w:rsidR="00AE398C" w:rsidRPr="006F443E">
        <w:rPr>
          <w:rFonts w:ascii="TH SarabunPSK" w:hAnsi="TH SarabunPSK" w:cs="TH SarabunPSK"/>
          <w:sz w:val="32"/>
          <w:szCs w:val="32"/>
          <w:cs/>
        </w:rPr>
        <w:t>174</w:t>
      </w:r>
      <w:r w:rsidR="00AE398C" w:rsidRPr="006F443E">
        <w:rPr>
          <w:rFonts w:ascii="TH SarabunPSK" w:hAnsi="TH SarabunPSK" w:cs="TH SarabunPSK"/>
          <w:sz w:val="32"/>
          <w:szCs w:val="32"/>
        </w:rPr>
        <w:t>,</w:t>
      </w:r>
      <w:r w:rsidR="00AE398C" w:rsidRPr="006F443E">
        <w:rPr>
          <w:rFonts w:ascii="TH SarabunPSK" w:hAnsi="TH SarabunPSK" w:cs="TH SarabunPSK"/>
          <w:sz w:val="32"/>
          <w:szCs w:val="32"/>
          <w:cs/>
        </w:rPr>
        <w:t xml:space="preserve">226 </w:t>
      </w:r>
      <w:r w:rsidR="00AE398C" w:rsidRPr="006F443E">
        <w:rPr>
          <w:rFonts w:ascii="TH SarabunPSK" w:hAnsi="TH SarabunPSK" w:cs="TH SarabunPSK"/>
          <w:sz w:val="32"/>
          <w:szCs w:val="32"/>
        </w:rPr>
        <w:t>,</w:t>
      </w:r>
      <w:r w:rsidR="00AE398C" w:rsidRPr="006F443E">
        <w:rPr>
          <w:rFonts w:ascii="TH SarabunPSK" w:hAnsi="TH SarabunPSK" w:cs="TH SarabunPSK"/>
          <w:sz w:val="32"/>
          <w:szCs w:val="32"/>
          <w:cs/>
        </w:rPr>
        <w:t>3</w:t>
      </w:r>
      <w:r w:rsidR="007A36A3" w:rsidRPr="006F443E">
        <w:rPr>
          <w:rFonts w:ascii="TH SarabunPSK" w:hAnsi="TH SarabunPSK" w:cs="TH SarabunPSK"/>
          <w:sz w:val="32"/>
          <w:szCs w:val="32"/>
          <w:cs/>
        </w:rPr>
        <w:t>42</w:t>
      </w:r>
      <w:r w:rsidR="00AE398C" w:rsidRPr="006F443E">
        <w:rPr>
          <w:rFonts w:ascii="TH SarabunPSK" w:hAnsi="TH SarabunPSK" w:cs="TH SarabunPSK"/>
          <w:sz w:val="32"/>
          <w:szCs w:val="32"/>
        </w:rPr>
        <w:t>,</w:t>
      </w:r>
      <w:r w:rsidR="00AE398C" w:rsidRPr="006F443E">
        <w:rPr>
          <w:rFonts w:ascii="TH SarabunPSK" w:hAnsi="TH SarabunPSK" w:cs="TH SarabunPSK"/>
          <w:sz w:val="32"/>
          <w:szCs w:val="32"/>
          <w:cs/>
        </w:rPr>
        <w:t xml:space="preserve">246  และ </w:t>
      </w:r>
      <w:r w:rsidR="007A36A3" w:rsidRPr="006F443E">
        <w:rPr>
          <w:rFonts w:ascii="TH SarabunPSK" w:hAnsi="TH SarabunPSK" w:cs="TH SarabunPSK"/>
          <w:sz w:val="32"/>
          <w:szCs w:val="32"/>
          <w:cs/>
        </w:rPr>
        <w:t>28</w:t>
      </w:r>
      <w:r w:rsidR="00AE398C" w:rsidRPr="006F443E">
        <w:rPr>
          <w:rFonts w:ascii="TH SarabunPSK" w:hAnsi="TH SarabunPSK" w:cs="TH SarabunPSK"/>
          <w:sz w:val="32"/>
          <w:szCs w:val="32"/>
          <w:cs/>
        </w:rPr>
        <w:t xml:space="preserve">0 </w:t>
      </w:r>
      <w:r w:rsidR="00D56AEC" w:rsidRPr="006F443E">
        <w:rPr>
          <w:rFonts w:ascii="TH SarabunPSK" w:hAnsi="TH SarabunPSK" w:cs="TH SarabunPSK"/>
          <w:sz w:val="32"/>
          <w:szCs w:val="32"/>
          <w:cs/>
        </w:rPr>
        <w:t>ราย</w:t>
      </w:r>
      <w:r w:rsidR="00EC43AA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  <w:r w:rsidRPr="006F443E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 xml:space="preserve"> กลุ่มตัวอย่างคือ พยาบาลห้องผ่าตัด จำนวน 54 คน ผู้รับบริการผ่าตัดแผลเล็กด้วยกล้อง จำนวน 110 คน โดยเลือกกลุ่มตัวอย่างแบบสุ่มอย่างง่าย เครื่องมือที่ใช้ในการวิจัยได้แก่ แบบสอบถาม ซึ่</w:t>
      </w:r>
      <w:r w:rsidR="00EC43AA">
        <w:rPr>
          <w:rFonts w:ascii="TH SarabunPSK" w:hAnsi="TH SarabunPSK" w:cs="TH SarabunPSK" w:hint="cs"/>
          <w:sz w:val="32"/>
          <w:szCs w:val="32"/>
          <w:cs/>
        </w:rPr>
        <w:t>ง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ประกอบด้วยข้อมูล 2 ส่วน คือ ข้อมูลทั่วไปและแบบสอบถามก่อนและหลังการพัฒน</w:t>
      </w:r>
      <w:r w:rsidR="00B912D1" w:rsidRPr="006F443E">
        <w:rPr>
          <w:rFonts w:ascii="TH SarabunPSK" w:hAnsi="TH SarabunPSK" w:cs="TH SarabunPSK"/>
          <w:sz w:val="32"/>
          <w:szCs w:val="32"/>
          <w:cs/>
        </w:rPr>
        <w:t>า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รูปแบบบริการผ่าตัด</w:t>
      </w:r>
      <w:r w:rsidR="000A49D8">
        <w:rPr>
          <w:rFonts w:ascii="TH SarabunPSK" w:hAnsi="TH SarabunPSK" w:cs="TH SarabunPSK"/>
          <w:sz w:val="32"/>
          <w:szCs w:val="32"/>
        </w:rPr>
        <w:t xml:space="preserve"> 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ซึ่งตรวจสอบความตรงเชิงเนื้อหาจากผู้เชี่ยวชาญ และเก็บรวบรวมข้อมูลโดยการสัมภาษณ์</w:t>
      </w:r>
      <w:r w:rsidR="007B0F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ระหว่างวันที่ 1 มกราคม 2569 – 25 เมษายน 2569 วิเคราะห์ข้อมูลโดยใช้สถิติพรรณนา</w:t>
      </w:r>
      <w:r w:rsidR="007B0F7B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 xml:space="preserve"> ร้อยละ ค่าเฉลี่ย  ส่วนเบี่ยงเบนมาตรฐาน และสถิติอนุมาน ไ</w:t>
      </w:r>
      <w:r w:rsidR="007B0F7B">
        <w:rPr>
          <w:rFonts w:ascii="TH SarabunPSK" w:hAnsi="TH SarabunPSK" w:cs="TH SarabunPSK" w:hint="cs"/>
          <w:sz w:val="32"/>
          <w:szCs w:val="32"/>
          <w:cs/>
        </w:rPr>
        <w:t>ด้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 xml:space="preserve">แก่ </w:t>
      </w:r>
      <w:r w:rsidR="0056656B" w:rsidRPr="006F443E">
        <w:rPr>
          <w:rFonts w:ascii="TH SarabunPSK" w:hAnsi="TH SarabunPSK" w:cs="TH SarabunPSK"/>
          <w:sz w:val="32"/>
          <w:szCs w:val="32"/>
        </w:rPr>
        <w:t>Pai</w:t>
      </w:r>
      <w:r w:rsidR="00543ED1" w:rsidRPr="006F443E">
        <w:rPr>
          <w:rFonts w:ascii="TH SarabunPSK" w:hAnsi="TH SarabunPSK" w:cs="TH SarabunPSK"/>
          <w:sz w:val="32"/>
          <w:szCs w:val="32"/>
        </w:rPr>
        <w:t>red</w:t>
      </w:r>
      <w:r w:rsidR="0056656B" w:rsidRPr="006F443E">
        <w:rPr>
          <w:rFonts w:ascii="TH SarabunPSK" w:hAnsi="TH SarabunPSK" w:cs="TH SarabunPSK"/>
          <w:sz w:val="32"/>
          <w:szCs w:val="32"/>
        </w:rPr>
        <w:t xml:space="preserve"> t-test </w:t>
      </w:r>
      <w:r w:rsidR="0056656B" w:rsidRPr="006F443E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Pr="006F443E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EC43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43AA" w:rsidRPr="00EC43AA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กลุ่มตัวอย่างมีความต้องการก่อนการพัฒนารูปแบบด้านบุคลากรในห้องผ่าตัดในระดับดีมาก ด้านความพร้อมของเครื่องมือผ่าตัด วัสดุอุปกรณ์ การ</w:t>
      </w:r>
      <w:r w:rsidR="00EE2CDC">
        <w:rPr>
          <w:rFonts w:ascii="TH SarabunPSK" w:hAnsi="TH SarabunPSK" w:cs="TH SarabunPSK" w:hint="cs"/>
          <w:sz w:val="32"/>
          <w:szCs w:val="32"/>
          <w:cs/>
        </w:rPr>
        <w:t>บริหารจัดการ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แก้ปัญหาเครื่องมือที่มีอย่างจำกัด</w:t>
      </w:r>
      <w:r w:rsidR="00EE2CDC" w:rsidRPr="00EE2CDC">
        <w:rPr>
          <w:rFonts w:ascii="TH SarabunPSK" w:hAnsi="TH SarabunPSK" w:cs="TH SarabunPSK"/>
          <w:sz w:val="32"/>
          <w:szCs w:val="32"/>
          <w:cs/>
        </w:rPr>
        <w:t>ให้หมุนเวียนใช้</w:t>
      </w:r>
      <w:r w:rsidR="00EE2CDC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EE2CDC" w:rsidRPr="00EE2CDC">
        <w:rPr>
          <w:rFonts w:ascii="TH SarabunPSK" w:hAnsi="TH SarabunPSK" w:cs="TH SarabunPSK"/>
          <w:sz w:val="32"/>
          <w:szCs w:val="32"/>
          <w:cs/>
        </w:rPr>
        <w:t>พอเพียงในแต่ละวัน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อยู่ในระดับปานกลาง ส่วนความต้องการ</w:t>
      </w:r>
      <w:r w:rsidR="00EC43AA">
        <w:rPr>
          <w:rFonts w:ascii="TH SarabunPSK" w:hAnsi="TH SarabunPSK" w:cs="TH SarabunPSK" w:hint="cs"/>
          <w:sz w:val="32"/>
          <w:szCs w:val="32"/>
          <w:cs/>
        </w:rPr>
        <w:t>ก่อน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พัฒนาอยู่ในระดับดีปานกลาง เมื่อเปรียบเทียบกับความต้องการหลังการพัฒนารูปแบบบริการผ่าตัดอยู่ในระดับดีมากในทุกหมวดทั้งบุคลากร เครื่องมือและความต้องการพัฒนารูปแบบบริการ</w:t>
      </w:r>
      <w:r w:rsidR="00150E30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 xml:space="preserve">ผ่าตัด </w:t>
      </w:r>
      <w:r w:rsidR="009B34D0" w:rsidRPr="009B34D0">
        <w:rPr>
          <w:rFonts w:ascii="TH SarabunPSK" w:hAnsi="TH SarabunPSK" w:cs="TH SarabunPSK"/>
          <w:sz w:val="32"/>
          <w:szCs w:val="32"/>
          <w:cs/>
        </w:rPr>
        <w:t xml:space="preserve">แม้จะมีข้อจำกัดเรื่องของบุคลากร เครื่องมือ อุปกรณ์ แต่ก็สามารถปรับเปลี่ยน วางแผน บริหารจัดการได้ดีมาก </w:t>
      </w:r>
      <w:r w:rsidR="009B34D0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B34D0" w:rsidRPr="009B34D0">
        <w:rPr>
          <w:rFonts w:ascii="TH SarabunPSK" w:hAnsi="TH SarabunPSK" w:cs="TH SarabunPSK"/>
          <w:sz w:val="32"/>
          <w:szCs w:val="32"/>
          <w:cs/>
        </w:rPr>
        <w:t xml:space="preserve">มีนัยสำคัญทางสถิติ ที่ระดับ </w:t>
      </w:r>
      <w:r w:rsidR="009B34D0" w:rsidRPr="009B34D0">
        <w:rPr>
          <w:rFonts w:ascii="TH SarabunPSK" w:hAnsi="TH SarabunPSK" w:cs="TH SarabunPSK"/>
          <w:sz w:val="32"/>
          <w:szCs w:val="32"/>
        </w:rPr>
        <w:t xml:space="preserve">p-value  &lt; </w:t>
      </w:r>
      <w:r w:rsidR="009B34D0" w:rsidRPr="009B34D0">
        <w:rPr>
          <w:rFonts w:ascii="TH SarabunPSK" w:hAnsi="TH SarabunPSK" w:cs="TH SarabunPSK"/>
          <w:sz w:val="32"/>
          <w:szCs w:val="32"/>
          <w:cs/>
        </w:rPr>
        <w:t xml:space="preserve">0.05 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ซึ่ง</w:t>
      </w:r>
      <w:r w:rsidR="00EE2CDC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ได้</w:t>
      </w:r>
      <w:r w:rsidR="00EE2CDC">
        <w:rPr>
          <w:rFonts w:ascii="TH SarabunPSK" w:hAnsi="TH SarabunPSK" w:cs="TH SarabunPSK" w:hint="cs"/>
          <w:sz w:val="32"/>
          <w:szCs w:val="32"/>
          <w:cs/>
        </w:rPr>
        <w:t xml:space="preserve">พัฒนา 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 xml:space="preserve">จัดรูปแบบใหม่ </w:t>
      </w:r>
      <w:r w:rsidR="00C26AAB" w:rsidRPr="006F443E">
        <w:rPr>
          <w:rFonts w:ascii="TH SarabunPSK" w:hAnsi="TH SarabunPSK" w:cs="TH SarabunPSK"/>
          <w:sz w:val="32"/>
          <w:szCs w:val="32"/>
          <w:cs/>
        </w:rPr>
        <w:t>มีการ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แลกเปลี่ยน เรียนรู้</w:t>
      </w:r>
      <w:r w:rsidR="00C26AAB" w:rsidRPr="006F443E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EE2CDC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 xml:space="preserve"> แก้ปัญหาร่วมกัน ทุกคนมีส่วนร่วม </w:t>
      </w:r>
      <w:r w:rsidR="00C26AAB" w:rsidRPr="006F443E">
        <w:rPr>
          <w:rFonts w:ascii="TH SarabunPSK" w:hAnsi="TH SarabunPSK" w:cs="TH SarabunPSK"/>
          <w:sz w:val="32"/>
          <w:szCs w:val="32"/>
          <w:cs/>
        </w:rPr>
        <w:t>มีการ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หมุนเวียน</w:t>
      </w:r>
      <w:r w:rsidR="00C26AAB" w:rsidRPr="006F443E">
        <w:rPr>
          <w:rFonts w:ascii="TH SarabunPSK" w:hAnsi="TH SarabunPSK" w:cs="TH SarabunPSK"/>
          <w:sz w:val="32"/>
          <w:szCs w:val="32"/>
          <w:cs/>
        </w:rPr>
        <w:t>การฝึกปฏิบัติจริง มี</w:t>
      </w:r>
      <w:r w:rsidR="009B34D0">
        <w:rPr>
          <w:rFonts w:ascii="TH SarabunPSK" w:hAnsi="TH SarabunPSK" w:cs="TH SarabunPSK" w:hint="cs"/>
          <w:sz w:val="32"/>
          <w:szCs w:val="32"/>
          <w:cs/>
        </w:rPr>
        <w:t xml:space="preserve">ศัลยแพทย์ผู้เชี่ยวชาญสอน </w:t>
      </w:r>
      <w:r w:rsidR="00C26AAB" w:rsidRPr="006F443E">
        <w:rPr>
          <w:rFonts w:ascii="TH SarabunPSK" w:hAnsi="TH SarabunPSK" w:cs="TH SarabunPSK"/>
          <w:sz w:val="32"/>
          <w:szCs w:val="32"/>
          <w:cs/>
        </w:rPr>
        <w:t>พยาบาลเฉพาะทางเป็นพี่เลี้ยง</w:t>
      </w:r>
      <w:r w:rsidR="009B34D0">
        <w:rPr>
          <w:rFonts w:ascii="TH SarabunPSK" w:hAnsi="TH SarabunPSK" w:cs="TH SarabunPSK" w:hint="cs"/>
          <w:sz w:val="32"/>
          <w:szCs w:val="32"/>
          <w:cs/>
        </w:rPr>
        <w:t>ในการฝึกปฏิบัติ</w:t>
      </w:r>
      <w:r w:rsidR="00EE2CDC">
        <w:rPr>
          <w:rFonts w:ascii="TH SarabunPSK" w:hAnsi="TH SarabunPSK" w:cs="TH SarabunPSK" w:hint="cs"/>
          <w:sz w:val="32"/>
          <w:szCs w:val="32"/>
          <w:cs/>
        </w:rPr>
        <w:t>ให้มีทักษะ</w:t>
      </w:r>
      <w:r w:rsidR="000A49D8">
        <w:rPr>
          <w:rFonts w:ascii="TH SarabunPSK" w:hAnsi="TH SarabunPSK" w:cs="TH SarabunPSK"/>
          <w:sz w:val="32"/>
          <w:szCs w:val="32"/>
        </w:rPr>
        <w:t xml:space="preserve"> </w:t>
      </w:r>
      <w:r w:rsidR="0056656B" w:rsidRPr="006F443E">
        <w:rPr>
          <w:rFonts w:ascii="TH SarabunPSK" w:hAnsi="TH SarabunPSK" w:cs="TH SarabunPSK"/>
          <w:sz w:val="32"/>
          <w:szCs w:val="32"/>
          <w:cs/>
        </w:rPr>
        <w:t>ปรับการทำงานลดขั้นตอนต่างๆ ทำให้เพิ่มประสิทธิภาพการบริการผ่าตัดเกิดประโยชน์สูงสุดแก่ผู้รับบริการ</w:t>
      </w:r>
    </w:p>
    <w:p w14:paraId="1106340B" w14:textId="48BDD3DF" w:rsidR="001562BB" w:rsidRDefault="001562BB" w:rsidP="00F17F8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443E">
        <w:rPr>
          <w:rFonts w:ascii="TH SarabunPSK" w:hAnsi="TH SarabunPSK" w:cs="TH SarabunPSK"/>
          <w:sz w:val="32"/>
          <w:szCs w:val="32"/>
          <w:cs/>
        </w:rPr>
        <w:tab/>
      </w:r>
      <w:r w:rsidR="006F443E" w:rsidRPr="006F443E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อภิปรายผลและข้อ</w:t>
      </w:r>
      <w:r w:rsidRPr="006F443E">
        <w:rPr>
          <w:rFonts w:ascii="TH SarabunPSK" w:hAnsi="TH SarabunPSK" w:cs="TH SarabunPSK"/>
          <w:b/>
          <w:bCs/>
          <w:sz w:val="32"/>
          <w:szCs w:val="32"/>
          <w:cs/>
        </w:rPr>
        <w:t>เสนอแนะ</w:t>
      </w:r>
      <w:r w:rsidR="006F44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43E">
        <w:rPr>
          <w:rFonts w:ascii="TH SarabunPSK" w:hAnsi="TH SarabunPSK" w:cs="TH SarabunPSK"/>
          <w:sz w:val="32"/>
          <w:szCs w:val="32"/>
          <w:cs/>
        </w:rPr>
        <w:t>จากการวิจัยนี้ มีข้อจำกัด</w:t>
      </w:r>
      <w:r w:rsidR="00150E30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6F443E">
        <w:rPr>
          <w:rFonts w:ascii="TH SarabunPSK" w:hAnsi="TH SarabunPSK" w:cs="TH SarabunPSK"/>
          <w:sz w:val="32"/>
          <w:szCs w:val="32"/>
          <w:cs/>
        </w:rPr>
        <w:t xml:space="preserve"> อุปกรณ์ส่องกล้องมีจำนวนไม่เพียงพอ ทักษะบุคลากรในการเตรียมและส่งเครื่องมือ</w:t>
      </w:r>
      <w:r w:rsidR="00F17F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43E">
        <w:rPr>
          <w:rFonts w:ascii="TH SarabunPSK" w:hAnsi="TH SarabunPSK" w:cs="TH SarabunPSK"/>
          <w:sz w:val="32"/>
          <w:szCs w:val="32"/>
          <w:cs/>
        </w:rPr>
        <w:t>ควร</w:t>
      </w:r>
      <w:r w:rsidR="00F17F88">
        <w:rPr>
          <w:rFonts w:ascii="TH SarabunPSK" w:hAnsi="TH SarabunPSK" w:cs="TH SarabunPSK" w:hint="cs"/>
          <w:sz w:val="32"/>
          <w:szCs w:val="32"/>
          <w:cs/>
        </w:rPr>
        <w:t>ได้รับอบรมพยาบาลเฉพาะทางทุกคน มี</w:t>
      </w:r>
      <w:r w:rsidRPr="006F443E">
        <w:rPr>
          <w:rFonts w:ascii="TH SarabunPSK" w:hAnsi="TH SarabunPSK" w:cs="TH SarabunPSK"/>
          <w:sz w:val="32"/>
          <w:szCs w:val="32"/>
          <w:cs/>
        </w:rPr>
        <w:t>พัฒนากระบวนการปฏิบัติงานที่เป็นมาตรฐานเดียวกันอย่างต่อเนื่อง</w:t>
      </w:r>
      <w:r w:rsidR="00550A0E" w:rsidRPr="006F443E">
        <w:rPr>
          <w:rFonts w:ascii="TH SarabunPSK" w:hAnsi="TH SarabunPSK" w:cs="TH SarabunPSK"/>
          <w:sz w:val="32"/>
          <w:szCs w:val="32"/>
        </w:rPr>
        <w:t xml:space="preserve"> </w:t>
      </w:r>
      <w:r w:rsidR="00150E30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550A0E" w:rsidRPr="006F443E">
        <w:rPr>
          <w:rFonts w:ascii="TH SarabunPSK" w:hAnsi="TH SarabunPSK" w:cs="TH SarabunPSK"/>
          <w:sz w:val="32"/>
          <w:szCs w:val="32"/>
          <w:cs/>
        </w:rPr>
        <w:t xml:space="preserve">เปิดบริการนอกเวลาราชการเพื่อเพิ่มการเข้าถึงบริการ </w:t>
      </w:r>
      <w:r w:rsidR="00F17F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A0E" w:rsidRPr="006F443E">
        <w:rPr>
          <w:rFonts w:ascii="TH SarabunPSK" w:hAnsi="TH SarabunPSK" w:cs="TH SarabunPSK"/>
          <w:sz w:val="32"/>
          <w:szCs w:val="32"/>
          <w:cs/>
        </w:rPr>
        <w:t xml:space="preserve">ลดความแออัด และเปิดเป็นศูนย์เชี่ยวชาญ </w:t>
      </w:r>
      <w:r w:rsidR="00550A0E" w:rsidRPr="006F443E">
        <w:rPr>
          <w:rFonts w:ascii="TH SarabunPSK" w:hAnsi="TH SarabunPSK" w:cs="TH SarabunPSK"/>
          <w:sz w:val="32"/>
          <w:szCs w:val="32"/>
        </w:rPr>
        <w:t xml:space="preserve">(MIS Excellent Centre) </w:t>
      </w:r>
      <w:r w:rsidR="00550A0E" w:rsidRPr="006F443E">
        <w:rPr>
          <w:rFonts w:ascii="TH SarabunPSK" w:hAnsi="TH SarabunPSK" w:cs="TH SarabunPSK"/>
          <w:sz w:val="32"/>
          <w:szCs w:val="32"/>
          <w:cs/>
        </w:rPr>
        <w:t>ในเขตภูมิภาคนี้ในอนาคตได้</w:t>
      </w:r>
    </w:p>
    <w:p w14:paraId="77B392E0" w14:textId="41764763" w:rsidR="006F443E" w:rsidRPr="006F443E" w:rsidRDefault="006F443E" w:rsidP="00F17F88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F443E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443E">
        <w:rPr>
          <w:rFonts w:ascii="TH SarabunPSK" w:hAnsi="TH SarabunPSK" w:cs="TH SarabunPSK"/>
          <w:sz w:val="32"/>
          <w:szCs w:val="32"/>
          <w:cs/>
        </w:rPr>
        <w:t>การผ่าตัดแผลเล็กด้วยกล้อง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43E">
        <w:rPr>
          <w:rFonts w:ascii="TH SarabunPSK" w:hAnsi="TH SarabunPSK" w:cs="TH SarabunPSK"/>
          <w:sz w:val="32"/>
          <w:szCs w:val="32"/>
          <w:cs/>
        </w:rPr>
        <w:t xml:space="preserve">การปวดแผลผ่าตัด การฟื้นตัว การลดวันนอน </w:t>
      </w:r>
    </w:p>
    <w:p w14:paraId="7772B359" w14:textId="6ED871AE" w:rsidR="00551C6D" w:rsidRPr="003B4ABE" w:rsidRDefault="000A49D8" w:rsidP="00551C6D">
      <w:pPr>
        <w:jc w:val="center"/>
        <w:rPr>
          <w:rFonts w:asciiTheme="majorBidi" w:eastAsia="Calibri" w:hAnsiTheme="majorBidi" w:cstheme="majorBidi" w:hint="cs"/>
          <w:b/>
          <w:bCs/>
          <w:sz w:val="36"/>
          <w:szCs w:val="36"/>
          <w:cs/>
        </w:rPr>
      </w:pPr>
      <w:r>
        <w:rPr>
          <w:rFonts w:asciiTheme="majorBidi" w:eastAsia="Calibri" w:hAnsiTheme="majorBidi" w:cstheme="majorBidi" w:hint="cs"/>
          <w:b/>
          <w:bCs/>
          <w:sz w:val="36"/>
          <w:szCs w:val="36"/>
          <w:cs/>
        </w:rPr>
        <w:lastRenderedPageBreak/>
        <w:t>เอกสารอ้างอิง</w:t>
      </w:r>
    </w:p>
    <w:p w14:paraId="5CACD08E" w14:textId="5BE09F88" w:rsidR="00551C6D" w:rsidRPr="00945C0B" w:rsidRDefault="00551C6D" w:rsidP="006B5707">
      <w:pPr>
        <w:pStyle w:val="ListParagraph"/>
        <w:numPr>
          <w:ilvl w:val="0"/>
          <w:numId w:val="5"/>
        </w:numPr>
        <w:ind w:right="-33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  <w:cs/>
        </w:rPr>
        <w:t>กิตติพร  กลิ่นขจร.</w:t>
      </w:r>
      <w:r w:rsidRPr="003B4ABE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>ผลลัพธ์ของการผ่าตัดผ่านกล้องในผู้ป่วยกระเพาะอาหารและลำไส้เล็กส่วนต้นทะลุ</w:t>
      </w:r>
      <w:r w:rsidR="00945C0B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 xml:space="preserve">โรงพยาบาลกาฬสินธุ์.วารสารสานักงานสาธารณสุขจังหวัดขอนแก่น ปีที่ 6 ฉบับที่ </w:t>
      </w:r>
      <w:r w:rsidRPr="00945C0B">
        <w:rPr>
          <w:rFonts w:asciiTheme="majorBidi" w:eastAsia="Calibri" w:hAnsiTheme="majorBidi" w:cstheme="majorBidi"/>
          <w:sz w:val="32"/>
          <w:szCs w:val="32"/>
        </w:rPr>
        <w:t>2.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 xml:space="preserve"> 2567.</w:t>
      </w:r>
      <w:r w:rsidRPr="00945C0B">
        <w:rPr>
          <w:rFonts w:asciiTheme="majorBidi" w:eastAsia="Calibri" w:hAnsiTheme="majorBidi" w:cstheme="majorBidi"/>
          <w:sz w:val="32"/>
          <w:szCs w:val="32"/>
        </w:rPr>
        <w:t>;1-10.</w:t>
      </w:r>
    </w:p>
    <w:p w14:paraId="1306F8FC" w14:textId="6CA51B80" w:rsidR="00551C6D" w:rsidRPr="00945C0B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  <w:cs/>
        </w:rPr>
        <w:t>กำพล พฤกษาอุดมชัย.</w:t>
      </w:r>
      <w:r w:rsidRPr="003B4ABE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>การเปรียบเทียบผลการผ่าตัดรักษาภาวะนิ่วในถุงน้ำดีระหว่างการผ่าตัดแบบ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เปิดและการผ่าตัดแบบส่องกล้องในโรงพยาบาลมะการักษ์. วารสารวิชาการและการพยาบาลวิทยาลัยบรมราชชนนี จักรีรัช. ปีที่ 1 ฉบับที่ 2.</w:t>
      </w:r>
      <w:r w:rsidRPr="00945C0B">
        <w:rPr>
          <w:rFonts w:asciiTheme="majorBidi" w:hAnsiTheme="majorBidi" w:cstheme="majorBidi"/>
        </w:rPr>
        <w:t xml:space="preserve"> 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2564</w:t>
      </w:r>
      <w:r w:rsidRPr="00945C0B">
        <w:rPr>
          <w:rFonts w:asciiTheme="majorBidi" w:eastAsia="Calibri" w:hAnsiTheme="majorBidi" w:cstheme="majorBidi"/>
          <w:sz w:val="32"/>
          <w:szCs w:val="32"/>
        </w:rPr>
        <w:t>;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 xml:space="preserve"> 81-94.</w:t>
      </w:r>
    </w:p>
    <w:p w14:paraId="197AD563" w14:textId="7D93CEEA" w:rsidR="00551C6D" w:rsidRPr="00945C0B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  <w:cs/>
        </w:rPr>
        <w:t>ภานุวัฒน์ ขันธสะอาด. การผ่าตัดถุงน้ำดีแบบส่องกล้องสองบาดแผลโดยใช้อุปกรณ์นำเครื่องมือ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ผ่าตัดเข้าช่องท้องชนิดประดิษฐ์เองด้วยถุงมือร่วมกับโทรคาร์เสริม. ศรีนครินทร์</w:t>
      </w:r>
      <w:r w:rsidR="00945C0B">
        <w:rPr>
          <w:rFonts w:asciiTheme="majorBidi" w:eastAsia="Calibri" w:hAnsiTheme="majorBidi" w:cstheme="majorBidi"/>
          <w:sz w:val="32"/>
          <w:szCs w:val="32"/>
        </w:rPr>
        <w:t xml:space="preserve">  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เวชสาร 2564</w:t>
      </w:r>
      <w:r w:rsidRPr="00945C0B">
        <w:rPr>
          <w:rFonts w:asciiTheme="majorBidi" w:eastAsia="Calibri" w:hAnsiTheme="majorBidi" w:cstheme="majorBidi"/>
          <w:sz w:val="32"/>
          <w:szCs w:val="32"/>
        </w:rPr>
        <w:t xml:space="preserve">; 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36(5)</w:t>
      </w:r>
    </w:p>
    <w:p w14:paraId="270CB861" w14:textId="7830146B" w:rsidR="00551C6D" w:rsidRPr="00945C0B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  <w:cs/>
        </w:rPr>
        <w:t>สุภานน กังวานวาณิชย์</w:t>
      </w:r>
      <w:r w:rsidRPr="003B4ABE">
        <w:rPr>
          <w:rFonts w:asciiTheme="majorBidi" w:eastAsia="Calibri" w:hAnsiTheme="majorBidi" w:cstheme="majorBidi"/>
          <w:sz w:val="32"/>
          <w:szCs w:val="32"/>
        </w:rPr>
        <w:t xml:space="preserve">, 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>น้ำผึ้ง สุคันธรัต</w:t>
      </w:r>
      <w:r w:rsidRPr="003B4ABE">
        <w:rPr>
          <w:rFonts w:asciiTheme="majorBidi" w:eastAsia="Calibri" w:hAnsiTheme="majorBidi" w:cstheme="majorBidi"/>
          <w:sz w:val="32"/>
          <w:szCs w:val="32"/>
        </w:rPr>
        <w:t xml:space="preserve">, 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>เพิ่มลาภ พงษ์ประภาพันธ์</w:t>
      </w:r>
      <w:r w:rsidRPr="003B4ABE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>และดลสุข พงษ์นิกร.</w:t>
      </w:r>
      <w:r w:rsidRPr="003B4ABE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>การศึกษา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เปรียบเทียบผลการรักษานิ่วในกระเพาะปัสสาวะระหว่างวิธีการผ่าตัด แบบเปิดกับวิธีการส่องกล้องผ่านทางท่อปัสสาวะในโรงพยาบาลจอมทอง จังหวัดเชียงใหม่ .วารสารโรงพยาบาลสกลนคร.ปีที่ 24 ฉบับที่ 2</w:t>
      </w:r>
      <w:r w:rsidRPr="00945C0B">
        <w:rPr>
          <w:rFonts w:asciiTheme="majorBidi" w:eastAsia="Calibri" w:hAnsiTheme="majorBidi" w:cstheme="majorBidi"/>
          <w:sz w:val="32"/>
          <w:szCs w:val="32"/>
        </w:rPr>
        <w:t>.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 xml:space="preserve"> 2564</w:t>
      </w:r>
      <w:r w:rsidRPr="00945C0B">
        <w:rPr>
          <w:rFonts w:asciiTheme="majorBidi" w:eastAsia="Calibri" w:hAnsiTheme="majorBidi" w:cstheme="majorBidi"/>
          <w:sz w:val="32"/>
          <w:szCs w:val="32"/>
        </w:rPr>
        <w:t>;26-37.</w:t>
      </w:r>
    </w:p>
    <w:p w14:paraId="1DEE5F80" w14:textId="2EA81EDA" w:rsidR="00423159" w:rsidRPr="00423159" w:rsidRDefault="00423159" w:rsidP="00423159">
      <w:pPr>
        <w:pStyle w:val="ListParagraph"/>
        <w:numPr>
          <w:ilvl w:val="0"/>
          <w:numId w:val="5"/>
        </w:numPr>
        <w:tabs>
          <w:tab w:val="left" w:pos="426"/>
        </w:tabs>
        <w:jc w:val="thaiDistribute"/>
        <w:rPr>
          <w:rFonts w:asciiTheme="majorBidi" w:eastAsia="Calibri" w:hAnsiTheme="majorBidi" w:cs="Angsana New"/>
          <w:sz w:val="32"/>
          <w:szCs w:val="32"/>
        </w:rPr>
      </w:pPr>
      <w:r w:rsidRPr="00423159">
        <w:rPr>
          <w:rFonts w:asciiTheme="majorBidi" w:eastAsia="Calibri" w:hAnsiTheme="majorBidi" w:cs="Angsana New"/>
          <w:sz w:val="32"/>
          <w:szCs w:val="32"/>
          <w:cs/>
        </w:rPr>
        <w:t>สมศักดิ์ บุญหาร และอรพรรณ สุวรรณวลัยกร</w:t>
      </w:r>
      <w:r w:rsidRPr="00423159">
        <w:rPr>
          <w:rFonts w:asciiTheme="majorBidi" w:eastAsia="Calibri" w:hAnsiTheme="majorBidi" w:cs="Angsana New"/>
          <w:sz w:val="32"/>
          <w:szCs w:val="32"/>
        </w:rPr>
        <w:t>.</w:t>
      </w:r>
      <w:r w:rsidRPr="00423159">
        <w:rPr>
          <w:rFonts w:asciiTheme="majorBidi" w:eastAsia="Calibri" w:hAnsiTheme="majorBidi" w:cs="Angsana New"/>
          <w:sz w:val="32"/>
          <w:szCs w:val="32"/>
          <w:cs/>
        </w:rPr>
        <w:t xml:space="preserve"> การพัฒนาแนวทางส่งเสริมการฟื้นตัวหลังผ่าตัดในผู้ป่วยผ่าตัดมะเร็งลำไส้ใหญ่และทวารหนักผ่านกล้อง โรงพยาบาลสมเด็จพระยุพราชท่าบ่อ</w:t>
      </w:r>
      <w:r w:rsidRPr="00423159">
        <w:rPr>
          <w:rFonts w:asciiTheme="majorBidi" w:eastAsia="Calibri" w:hAnsiTheme="majorBidi" w:cs="Angsana New"/>
          <w:sz w:val="32"/>
          <w:szCs w:val="32"/>
        </w:rPr>
        <w:t>.</w:t>
      </w:r>
      <w:r w:rsidRPr="00423159">
        <w:rPr>
          <w:rFonts w:asciiTheme="majorBidi" w:eastAsia="Calibri" w:hAnsiTheme="majorBidi" w:cs="Angsana New" w:hint="cs"/>
          <w:sz w:val="32"/>
          <w:szCs w:val="32"/>
          <w:cs/>
        </w:rPr>
        <w:t>วารสารวิจัยสุขภาพโรงพยาบาลและชุมชน</w:t>
      </w:r>
      <w:r>
        <w:rPr>
          <w:rFonts w:asciiTheme="majorBidi" w:eastAsia="Calibri" w:hAnsiTheme="majorBidi" w:cs="Angsana New" w:hint="cs"/>
          <w:sz w:val="32"/>
          <w:szCs w:val="32"/>
          <w:cs/>
        </w:rPr>
        <w:t>. ปีที่ 3 ฉบับที่ 3. 2568</w:t>
      </w:r>
      <w:r>
        <w:rPr>
          <w:rFonts w:asciiTheme="majorBidi" w:eastAsia="Calibri" w:hAnsiTheme="majorBidi" w:cs="Angsana New"/>
          <w:sz w:val="32"/>
          <w:szCs w:val="32"/>
        </w:rPr>
        <w:t>; 98-111.</w:t>
      </w:r>
    </w:p>
    <w:p w14:paraId="560E2807" w14:textId="0071339B" w:rsidR="00551C6D" w:rsidRPr="00945C0B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  <w:cs/>
        </w:rPr>
        <w:t>นุชสิญาภัส ฟูลเน็กกี้.</w:t>
      </w:r>
      <w:r w:rsidRPr="003B4ABE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>การพัฒนารูปแบบบริการการส่องตรวจลำไส้ใหญ่ (</w:t>
      </w:r>
      <w:r w:rsidRPr="003B4ABE">
        <w:rPr>
          <w:rFonts w:asciiTheme="majorBidi" w:eastAsia="Calibri" w:hAnsiTheme="majorBidi" w:cstheme="majorBidi"/>
          <w:sz w:val="32"/>
          <w:szCs w:val="32"/>
        </w:rPr>
        <w:t xml:space="preserve">Colonoscopy) 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>ที่เตรียม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ลำไส้เองที่บ้านในผู้ป่วยที่เข้ารับบริการผ่าตัดแบบวันเดียวกลับ(</w:t>
      </w:r>
      <w:r w:rsidRPr="00945C0B">
        <w:rPr>
          <w:rFonts w:asciiTheme="majorBidi" w:eastAsia="Calibri" w:hAnsiTheme="majorBidi" w:cstheme="majorBidi"/>
          <w:sz w:val="32"/>
          <w:szCs w:val="32"/>
        </w:rPr>
        <w:t xml:space="preserve">ODS) 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โรงพยาบาลบรบือ จังหวัดมหาสารคาม.ปีที่ 10 ฉบับที่ 1.2568</w:t>
      </w:r>
      <w:r w:rsidRPr="00945C0B">
        <w:rPr>
          <w:rFonts w:asciiTheme="majorBidi" w:eastAsia="Calibri" w:hAnsiTheme="majorBidi" w:cstheme="majorBidi"/>
          <w:sz w:val="32"/>
          <w:szCs w:val="32"/>
        </w:rPr>
        <w:t>;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312-320.</w:t>
      </w:r>
    </w:p>
    <w:p w14:paraId="5D9AE422" w14:textId="7769C12B" w:rsidR="00551C6D" w:rsidRPr="00945C0B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423159">
        <w:rPr>
          <w:rFonts w:asciiTheme="majorBidi" w:eastAsia="Calibri" w:hAnsiTheme="majorBidi" w:cstheme="majorBidi"/>
          <w:sz w:val="32"/>
          <w:szCs w:val="32"/>
          <w:cs/>
        </w:rPr>
        <w:t>เยาวเรศ ก้านมะลิ</w:t>
      </w:r>
      <w:r w:rsidRPr="00423159">
        <w:rPr>
          <w:rFonts w:asciiTheme="majorBidi" w:eastAsia="Calibri" w:hAnsiTheme="majorBidi" w:cstheme="majorBidi"/>
          <w:sz w:val="32"/>
          <w:szCs w:val="32"/>
        </w:rPr>
        <w:t>,</w:t>
      </w:r>
      <w:r w:rsidRPr="00423159">
        <w:rPr>
          <w:rFonts w:asciiTheme="majorBidi" w:eastAsia="Calibri" w:hAnsiTheme="majorBidi" w:cstheme="majorBidi"/>
          <w:sz w:val="32"/>
          <w:szCs w:val="32"/>
          <w:cs/>
        </w:rPr>
        <w:t>ถนอมศิลป์ ก้านมะลิ และสะคราญจิตร คงพันธ์. การพัฒนารูปแบบบริการผ่าตัด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แบบวันเดียวกลับ โรงพยาบาลกาฬสินธุ์. วารสารจังหวัดมหาสารคาม.ปีที่ 17 ฉบับที่ 2.2563</w:t>
      </w:r>
      <w:r w:rsidRPr="00945C0B">
        <w:rPr>
          <w:rFonts w:asciiTheme="majorBidi" w:eastAsia="Calibri" w:hAnsiTheme="majorBidi" w:cstheme="majorBidi"/>
          <w:sz w:val="32"/>
          <w:szCs w:val="32"/>
        </w:rPr>
        <w:t>;183-195.</w:t>
      </w:r>
    </w:p>
    <w:p w14:paraId="10001145" w14:textId="4988BEEF" w:rsidR="00551C6D" w:rsidRPr="00945C0B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  <w:cs/>
        </w:rPr>
        <w:t>สมศักดิ์ บุญหาร และอรพรรณ สุวรรณวลัยกร.การพัฒนาแนวทางส่งเสริมการฟื้นตัวหลังผ่าตัด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มะเร็งลำไส้ใหญ่และทวารหนักผ่านกล้อง โรงพยาบาลสมเด็จพระยุพราชท่าบ่อ</w:t>
      </w:r>
      <w:r w:rsidRPr="00945C0B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945C0B">
        <w:rPr>
          <w:rFonts w:asciiTheme="majorBidi" w:eastAsia="Calibri" w:hAnsiTheme="majorBidi" w:cstheme="majorBidi"/>
          <w:sz w:val="32"/>
          <w:szCs w:val="32"/>
          <w:cs/>
        </w:rPr>
        <w:t>วารสารวิจัยสุขภาพโรงพยาบาลและชุมชน.จังหวัดหนองคาย.ปีที่ 3ฉบับที่ 3.2568</w:t>
      </w:r>
      <w:r w:rsidRPr="00945C0B">
        <w:rPr>
          <w:rFonts w:asciiTheme="majorBidi" w:eastAsia="Calibri" w:hAnsiTheme="majorBidi" w:cstheme="majorBidi"/>
          <w:sz w:val="32"/>
          <w:szCs w:val="32"/>
        </w:rPr>
        <w:t>;98-111.</w:t>
      </w:r>
    </w:p>
    <w:p w14:paraId="6DA33119" w14:textId="77777777" w:rsidR="00551C6D" w:rsidRPr="003B4ABE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</w:rPr>
        <w:t>Chan Y., et al. (2017). Training and competency in laparoscopic surgery. Surgical Endoscopy.</w:t>
      </w:r>
    </w:p>
    <w:p w14:paraId="289F6C4B" w14:textId="77777777" w:rsidR="00551C6D" w:rsidRPr="003B4ABE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</w:rPr>
        <w:t>Dindo D., et al. (2019). Outcomes of minimally invasive surgery. Annals of Surgery.</w:t>
      </w:r>
    </w:p>
    <w:p w14:paraId="070A356B" w14:textId="77777777" w:rsidR="00551C6D" w:rsidRPr="003B4ABE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</w:rPr>
        <w:lastRenderedPageBreak/>
        <w:t>Soper N., et al. (2019). Fundamentals of laparoscopic surgery. New England Journal of Medicine.</w:t>
      </w:r>
    </w:p>
    <w:p w14:paraId="52C53A72" w14:textId="5C63C143" w:rsidR="00551C6D" w:rsidRPr="00945C0B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proofErr w:type="spellStart"/>
      <w:r w:rsidRPr="003B4ABE">
        <w:rPr>
          <w:rFonts w:asciiTheme="majorBidi" w:eastAsia="Calibri" w:hAnsiTheme="majorBidi" w:cstheme="majorBidi"/>
          <w:sz w:val="32"/>
          <w:szCs w:val="32"/>
        </w:rPr>
        <w:t>Bruhat</w:t>
      </w:r>
      <w:proofErr w:type="spellEnd"/>
      <w:r w:rsidRPr="003B4ABE">
        <w:rPr>
          <w:rFonts w:asciiTheme="majorBidi" w:eastAsia="Calibri" w:hAnsiTheme="majorBidi" w:cstheme="majorBidi"/>
          <w:sz w:val="32"/>
          <w:szCs w:val="32"/>
        </w:rPr>
        <w:t xml:space="preserve"> M., &amp; Mage G. (2020). Laparoscopic surgery systems and instrumentation. Journal </w:t>
      </w:r>
      <w:proofErr w:type="gramStart"/>
      <w:r w:rsidRPr="003B4ABE">
        <w:rPr>
          <w:rFonts w:asciiTheme="majorBidi" w:eastAsia="Calibri" w:hAnsiTheme="majorBidi" w:cstheme="majorBidi"/>
          <w:sz w:val="32"/>
          <w:szCs w:val="32"/>
        </w:rPr>
        <w:t xml:space="preserve">of </w:t>
      </w:r>
      <w:r w:rsidR="00945C0B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945C0B">
        <w:rPr>
          <w:rFonts w:asciiTheme="majorBidi" w:eastAsia="Calibri" w:hAnsiTheme="majorBidi" w:cstheme="majorBidi"/>
          <w:sz w:val="32"/>
          <w:szCs w:val="32"/>
        </w:rPr>
        <w:t>Minimal</w:t>
      </w:r>
      <w:proofErr w:type="gramEnd"/>
      <w:r w:rsidRPr="00945C0B">
        <w:rPr>
          <w:rFonts w:asciiTheme="majorBidi" w:eastAsia="Calibri" w:hAnsiTheme="majorBidi" w:cstheme="majorBidi"/>
          <w:sz w:val="32"/>
          <w:szCs w:val="32"/>
        </w:rPr>
        <w:t xml:space="preserve"> Access Surgery.</w:t>
      </w:r>
    </w:p>
    <w:p w14:paraId="735FFABB" w14:textId="77777777" w:rsidR="00551C6D" w:rsidRPr="003B4ABE" w:rsidRDefault="00551C6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</w:rPr>
        <w:t>WHO. (2018). Safe Surgery Checklist and Surgical Safety Standards.</w:t>
      </w:r>
    </w:p>
    <w:p w14:paraId="4B6CDF1E" w14:textId="4244796E" w:rsidR="0087190D" w:rsidRPr="003B4ABE" w:rsidRDefault="0087190D" w:rsidP="006B5707">
      <w:pPr>
        <w:pStyle w:val="ListParagraph"/>
        <w:numPr>
          <w:ilvl w:val="0"/>
          <w:numId w:val="5"/>
        </w:numPr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3B4ABE">
        <w:rPr>
          <w:rFonts w:asciiTheme="majorBidi" w:eastAsia="Calibri" w:hAnsiTheme="majorBidi" w:cstheme="majorBidi"/>
          <w:sz w:val="32"/>
          <w:szCs w:val="32"/>
        </w:rPr>
        <w:t>Donabedian, A. (</w:t>
      </w:r>
      <w:r w:rsidRPr="003B4ABE">
        <w:rPr>
          <w:rFonts w:asciiTheme="majorBidi" w:eastAsia="Calibri" w:hAnsiTheme="majorBidi" w:cstheme="majorBidi"/>
          <w:sz w:val="32"/>
          <w:szCs w:val="32"/>
          <w:cs/>
        </w:rPr>
        <w:t xml:space="preserve">2003). </w:t>
      </w:r>
      <w:r w:rsidRPr="003B4ABE">
        <w:rPr>
          <w:rFonts w:asciiTheme="majorBidi" w:eastAsia="Calibri" w:hAnsiTheme="majorBidi" w:cstheme="majorBidi"/>
          <w:sz w:val="32"/>
          <w:szCs w:val="32"/>
        </w:rPr>
        <w:t>An introduction to quality assurance in health care. New York: Oxford University Press.</w:t>
      </w:r>
    </w:p>
    <w:p w14:paraId="0409FBD9" w14:textId="6EC0D9DC" w:rsidR="00AE07EA" w:rsidRPr="003B4ABE" w:rsidRDefault="00AE07EA" w:rsidP="006B5707">
      <w:pPr>
        <w:jc w:val="thaiDistribute"/>
        <w:rPr>
          <w:rFonts w:asciiTheme="majorBidi" w:hAnsiTheme="majorBidi" w:cstheme="majorBidi"/>
          <w:sz w:val="32"/>
          <w:szCs w:val="32"/>
        </w:rPr>
      </w:pPr>
    </w:p>
    <w:sectPr w:rsidR="00AE07EA" w:rsidRPr="003B4ABE" w:rsidSect="007B0F7B">
      <w:headerReference w:type="default" r:id="rId9"/>
      <w:pgSz w:w="11906" w:h="16838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1397" w14:textId="77777777" w:rsidR="00D04C1F" w:rsidRDefault="00D04C1F" w:rsidP="00081277">
      <w:pPr>
        <w:spacing w:after="0" w:line="240" w:lineRule="auto"/>
      </w:pPr>
      <w:r>
        <w:separator/>
      </w:r>
    </w:p>
  </w:endnote>
  <w:endnote w:type="continuationSeparator" w:id="0">
    <w:p w14:paraId="3CE71058" w14:textId="77777777" w:rsidR="00D04C1F" w:rsidRDefault="00D04C1F" w:rsidP="0008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9374" w14:textId="77777777" w:rsidR="00D04C1F" w:rsidRDefault="00D04C1F" w:rsidP="00081277">
      <w:pPr>
        <w:spacing w:after="0" w:line="240" w:lineRule="auto"/>
      </w:pPr>
      <w:r>
        <w:separator/>
      </w:r>
    </w:p>
  </w:footnote>
  <w:footnote w:type="continuationSeparator" w:id="0">
    <w:p w14:paraId="4983FF57" w14:textId="77777777" w:rsidR="00D04C1F" w:rsidRDefault="00D04C1F" w:rsidP="0008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1985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DFC8BD" w14:textId="6A561B93" w:rsidR="00493803" w:rsidRDefault="00000000">
        <w:pPr>
          <w:pStyle w:val="Header"/>
          <w:jc w:val="right"/>
        </w:pPr>
      </w:p>
    </w:sdtContent>
  </w:sdt>
  <w:p w14:paraId="436D1761" w14:textId="77777777" w:rsidR="00081277" w:rsidRDefault="00081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0AC8"/>
    <w:multiLevelType w:val="hybridMultilevel"/>
    <w:tmpl w:val="B184A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8078D"/>
    <w:multiLevelType w:val="hybridMultilevel"/>
    <w:tmpl w:val="89A8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E2BC3"/>
    <w:multiLevelType w:val="hybridMultilevel"/>
    <w:tmpl w:val="D21E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B7F3B"/>
    <w:multiLevelType w:val="multilevel"/>
    <w:tmpl w:val="97C83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90A2546"/>
    <w:multiLevelType w:val="hybridMultilevel"/>
    <w:tmpl w:val="D0AA8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8306D"/>
    <w:multiLevelType w:val="hybridMultilevel"/>
    <w:tmpl w:val="D3FA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32011"/>
    <w:multiLevelType w:val="hybridMultilevel"/>
    <w:tmpl w:val="CA92E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635A3"/>
    <w:multiLevelType w:val="multilevel"/>
    <w:tmpl w:val="C70E130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7AA27090"/>
    <w:multiLevelType w:val="hybridMultilevel"/>
    <w:tmpl w:val="73EE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066653">
    <w:abstractNumId w:val="2"/>
  </w:num>
  <w:num w:numId="2" w16cid:durableId="2020038186">
    <w:abstractNumId w:val="1"/>
  </w:num>
  <w:num w:numId="3" w16cid:durableId="833493334">
    <w:abstractNumId w:val="8"/>
  </w:num>
  <w:num w:numId="4" w16cid:durableId="865220356">
    <w:abstractNumId w:val="6"/>
  </w:num>
  <w:num w:numId="5" w16cid:durableId="1164667259">
    <w:abstractNumId w:val="0"/>
  </w:num>
  <w:num w:numId="6" w16cid:durableId="1115707963">
    <w:abstractNumId w:val="7"/>
  </w:num>
  <w:num w:numId="7" w16cid:durableId="306594815">
    <w:abstractNumId w:val="3"/>
  </w:num>
  <w:num w:numId="8" w16cid:durableId="1627351703">
    <w:abstractNumId w:val="5"/>
  </w:num>
  <w:num w:numId="9" w16cid:durableId="198943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EA"/>
    <w:rsid w:val="00011DBB"/>
    <w:rsid w:val="000127E4"/>
    <w:rsid w:val="00017CC5"/>
    <w:rsid w:val="0002525B"/>
    <w:rsid w:val="000542DF"/>
    <w:rsid w:val="0005544D"/>
    <w:rsid w:val="000661DA"/>
    <w:rsid w:val="00081277"/>
    <w:rsid w:val="000A49D8"/>
    <w:rsid w:val="000A6DEF"/>
    <w:rsid w:val="000C6968"/>
    <w:rsid w:val="000E1B16"/>
    <w:rsid w:val="000E6F31"/>
    <w:rsid w:val="000F081F"/>
    <w:rsid w:val="000F1B91"/>
    <w:rsid w:val="000F5EB0"/>
    <w:rsid w:val="00101506"/>
    <w:rsid w:val="00122595"/>
    <w:rsid w:val="0013278A"/>
    <w:rsid w:val="00141F1B"/>
    <w:rsid w:val="00150E30"/>
    <w:rsid w:val="00151D6F"/>
    <w:rsid w:val="001562BB"/>
    <w:rsid w:val="00167DF7"/>
    <w:rsid w:val="001716B3"/>
    <w:rsid w:val="001737C6"/>
    <w:rsid w:val="00181FD9"/>
    <w:rsid w:val="00192587"/>
    <w:rsid w:val="00192AB1"/>
    <w:rsid w:val="001A2895"/>
    <w:rsid w:val="001A5041"/>
    <w:rsid w:val="001B2DFE"/>
    <w:rsid w:val="001B35B2"/>
    <w:rsid w:val="001C7FE6"/>
    <w:rsid w:val="001D47D3"/>
    <w:rsid w:val="001F5957"/>
    <w:rsid w:val="001F5F05"/>
    <w:rsid w:val="00200500"/>
    <w:rsid w:val="00201057"/>
    <w:rsid w:val="0021051B"/>
    <w:rsid w:val="002149DA"/>
    <w:rsid w:val="00217D64"/>
    <w:rsid w:val="00224648"/>
    <w:rsid w:val="00224E79"/>
    <w:rsid w:val="00226401"/>
    <w:rsid w:val="0024288E"/>
    <w:rsid w:val="00243D75"/>
    <w:rsid w:val="00251CC3"/>
    <w:rsid w:val="00257F13"/>
    <w:rsid w:val="00266A4B"/>
    <w:rsid w:val="00287A6A"/>
    <w:rsid w:val="0029523B"/>
    <w:rsid w:val="002C2A38"/>
    <w:rsid w:val="002C5FE1"/>
    <w:rsid w:val="002D28C1"/>
    <w:rsid w:val="002E71DC"/>
    <w:rsid w:val="002F01E7"/>
    <w:rsid w:val="00302748"/>
    <w:rsid w:val="003156A1"/>
    <w:rsid w:val="003164B5"/>
    <w:rsid w:val="00332EEE"/>
    <w:rsid w:val="00340CAA"/>
    <w:rsid w:val="0035163A"/>
    <w:rsid w:val="0035421B"/>
    <w:rsid w:val="00362B65"/>
    <w:rsid w:val="00395447"/>
    <w:rsid w:val="003A3D0A"/>
    <w:rsid w:val="003B4ABE"/>
    <w:rsid w:val="003C5447"/>
    <w:rsid w:val="003D2B99"/>
    <w:rsid w:val="003F1EA8"/>
    <w:rsid w:val="003F41FE"/>
    <w:rsid w:val="004120AA"/>
    <w:rsid w:val="00416ABC"/>
    <w:rsid w:val="0042127A"/>
    <w:rsid w:val="00423159"/>
    <w:rsid w:val="00437F17"/>
    <w:rsid w:val="004412E6"/>
    <w:rsid w:val="00446AC5"/>
    <w:rsid w:val="00493803"/>
    <w:rsid w:val="004B64DD"/>
    <w:rsid w:val="004B7899"/>
    <w:rsid w:val="004D5AE0"/>
    <w:rsid w:val="005036D3"/>
    <w:rsid w:val="005109B1"/>
    <w:rsid w:val="00512484"/>
    <w:rsid w:val="00523581"/>
    <w:rsid w:val="005256AB"/>
    <w:rsid w:val="00534BD6"/>
    <w:rsid w:val="00536CC7"/>
    <w:rsid w:val="00543ED1"/>
    <w:rsid w:val="00550A0E"/>
    <w:rsid w:val="00550D28"/>
    <w:rsid w:val="00551112"/>
    <w:rsid w:val="00551C6D"/>
    <w:rsid w:val="00562808"/>
    <w:rsid w:val="0056656B"/>
    <w:rsid w:val="005675AC"/>
    <w:rsid w:val="00575C8D"/>
    <w:rsid w:val="00580056"/>
    <w:rsid w:val="005A47F4"/>
    <w:rsid w:val="005B3628"/>
    <w:rsid w:val="005C7F18"/>
    <w:rsid w:val="005D0487"/>
    <w:rsid w:val="005E44E8"/>
    <w:rsid w:val="005E76CE"/>
    <w:rsid w:val="005F3075"/>
    <w:rsid w:val="00603999"/>
    <w:rsid w:val="0062686F"/>
    <w:rsid w:val="00632CE3"/>
    <w:rsid w:val="006354F0"/>
    <w:rsid w:val="006417C4"/>
    <w:rsid w:val="00647828"/>
    <w:rsid w:val="00650AB5"/>
    <w:rsid w:val="006570D4"/>
    <w:rsid w:val="00662E6B"/>
    <w:rsid w:val="0067201A"/>
    <w:rsid w:val="00691646"/>
    <w:rsid w:val="006934FE"/>
    <w:rsid w:val="006A6479"/>
    <w:rsid w:val="006B2CEA"/>
    <w:rsid w:val="006B5472"/>
    <w:rsid w:val="006B5707"/>
    <w:rsid w:val="006C27E4"/>
    <w:rsid w:val="006C4F37"/>
    <w:rsid w:val="006C5427"/>
    <w:rsid w:val="006E0880"/>
    <w:rsid w:val="006E099B"/>
    <w:rsid w:val="006E1B93"/>
    <w:rsid w:val="006E3E25"/>
    <w:rsid w:val="006E7FD0"/>
    <w:rsid w:val="006F0B95"/>
    <w:rsid w:val="006F443E"/>
    <w:rsid w:val="00715CA8"/>
    <w:rsid w:val="00717C5E"/>
    <w:rsid w:val="00717D24"/>
    <w:rsid w:val="00726729"/>
    <w:rsid w:val="007429E3"/>
    <w:rsid w:val="00743CFA"/>
    <w:rsid w:val="00753714"/>
    <w:rsid w:val="00754BD1"/>
    <w:rsid w:val="00762FBA"/>
    <w:rsid w:val="00766BDD"/>
    <w:rsid w:val="0076765B"/>
    <w:rsid w:val="00780D05"/>
    <w:rsid w:val="00781FF4"/>
    <w:rsid w:val="00794238"/>
    <w:rsid w:val="007A36A3"/>
    <w:rsid w:val="007A77FE"/>
    <w:rsid w:val="007B0F7B"/>
    <w:rsid w:val="007B1726"/>
    <w:rsid w:val="007B404C"/>
    <w:rsid w:val="007C02F3"/>
    <w:rsid w:val="007F70B7"/>
    <w:rsid w:val="00804A17"/>
    <w:rsid w:val="00821D7C"/>
    <w:rsid w:val="008406F8"/>
    <w:rsid w:val="00846011"/>
    <w:rsid w:val="00846E3F"/>
    <w:rsid w:val="00857072"/>
    <w:rsid w:val="0087190D"/>
    <w:rsid w:val="008728FF"/>
    <w:rsid w:val="008845C6"/>
    <w:rsid w:val="00891025"/>
    <w:rsid w:val="00892F2A"/>
    <w:rsid w:val="00895A3C"/>
    <w:rsid w:val="008C0741"/>
    <w:rsid w:val="008C35B4"/>
    <w:rsid w:val="008D0D27"/>
    <w:rsid w:val="008E76EF"/>
    <w:rsid w:val="009044C4"/>
    <w:rsid w:val="00911C6C"/>
    <w:rsid w:val="00916588"/>
    <w:rsid w:val="00916F42"/>
    <w:rsid w:val="00920ADD"/>
    <w:rsid w:val="00936172"/>
    <w:rsid w:val="00937336"/>
    <w:rsid w:val="00945C0B"/>
    <w:rsid w:val="00952FE2"/>
    <w:rsid w:val="009604C0"/>
    <w:rsid w:val="0097666A"/>
    <w:rsid w:val="00980F47"/>
    <w:rsid w:val="00982281"/>
    <w:rsid w:val="00993072"/>
    <w:rsid w:val="009A346C"/>
    <w:rsid w:val="009A7605"/>
    <w:rsid w:val="009B34D0"/>
    <w:rsid w:val="009B69AA"/>
    <w:rsid w:val="009C57CB"/>
    <w:rsid w:val="009C62F8"/>
    <w:rsid w:val="009D387C"/>
    <w:rsid w:val="009D3A12"/>
    <w:rsid w:val="009D6EC6"/>
    <w:rsid w:val="009F203D"/>
    <w:rsid w:val="009F5429"/>
    <w:rsid w:val="009F5C43"/>
    <w:rsid w:val="009F6C84"/>
    <w:rsid w:val="00A00ED6"/>
    <w:rsid w:val="00A06A1F"/>
    <w:rsid w:val="00A1292F"/>
    <w:rsid w:val="00A20706"/>
    <w:rsid w:val="00A23767"/>
    <w:rsid w:val="00A24010"/>
    <w:rsid w:val="00A25858"/>
    <w:rsid w:val="00A26508"/>
    <w:rsid w:val="00A26BA0"/>
    <w:rsid w:val="00A272C6"/>
    <w:rsid w:val="00A346E4"/>
    <w:rsid w:val="00A45E09"/>
    <w:rsid w:val="00A56EDD"/>
    <w:rsid w:val="00A64604"/>
    <w:rsid w:val="00A72BBF"/>
    <w:rsid w:val="00A7329E"/>
    <w:rsid w:val="00A82C93"/>
    <w:rsid w:val="00A849B3"/>
    <w:rsid w:val="00A872C6"/>
    <w:rsid w:val="00AC15E8"/>
    <w:rsid w:val="00AD41A6"/>
    <w:rsid w:val="00AE07EA"/>
    <w:rsid w:val="00AE398C"/>
    <w:rsid w:val="00B05091"/>
    <w:rsid w:val="00B24749"/>
    <w:rsid w:val="00B32259"/>
    <w:rsid w:val="00B61461"/>
    <w:rsid w:val="00B62F1A"/>
    <w:rsid w:val="00B912D1"/>
    <w:rsid w:val="00BA0467"/>
    <w:rsid w:val="00BA1F4B"/>
    <w:rsid w:val="00BB3583"/>
    <w:rsid w:val="00BB7F44"/>
    <w:rsid w:val="00BC2122"/>
    <w:rsid w:val="00BC2189"/>
    <w:rsid w:val="00BC63CB"/>
    <w:rsid w:val="00BD43B1"/>
    <w:rsid w:val="00BE71EC"/>
    <w:rsid w:val="00BE7749"/>
    <w:rsid w:val="00C01F6C"/>
    <w:rsid w:val="00C06A6C"/>
    <w:rsid w:val="00C14D1A"/>
    <w:rsid w:val="00C26AAB"/>
    <w:rsid w:val="00C41FF3"/>
    <w:rsid w:val="00C433B4"/>
    <w:rsid w:val="00C445BD"/>
    <w:rsid w:val="00C64159"/>
    <w:rsid w:val="00C872BF"/>
    <w:rsid w:val="00CD4386"/>
    <w:rsid w:val="00CF1BDA"/>
    <w:rsid w:val="00CF2C19"/>
    <w:rsid w:val="00CF3288"/>
    <w:rsid w:val="00CF4CA3"/>
    <w:rsid w:val="00CF717C"/>
    <w:rsid w:val="00D04C1F"/>
    <w:rsid w:val="00D06A12"/>
    <w:rsid w:val="00D0748C"/>
    <w:rsid w:val="00D10454"/>
    <w:rsid w:val="00D10FB6"/>
    <w:rsid w:val="00D15088"/>
    <w:rsid w:val="00D3349C"/>
    <w:rsid w:val="00D36555"/>
    <w:rsid w:val="00D41D4A"/>
    <w:rsid w:val="00D56AEC"/>
    <w:rsid w:val="00D6444B"/>
    <w:rsid w:val="00D90F21"/>
    <w:rsid w:val="00DC073C"/>
    <w:rsid w:val="00DC7DB3"/>
    <w:rsid w:val="00DD339B"/>
    <w:rsid w:val="00DE5758"/>
    <w:rsid w:val="00DF0195"/>
    <w:rsid w:val="00DF39B8"/>
    <w:rsid w:val="00DF4657"/>
    <w:rsid w:val="00E207A4"/>
    <w:rsid w:val="00E25787"/>
    <w:rsid w:val="00E47383"/>
    <w:rsid w:val="00E5209E"/>
    <w:rsid w:val="00E62650"/>
    <w:rsid w:val="00E63050"/>
    <w:rsid w:val="00E752CD"/>
    <w:rsid w:val="00E9389C"/>
    <w:rsid w:val="00E97663"/>
    <w:rsid w:val="00EB6940"/>
    <w:rsid w:val="00EC37A8"/>
    <w:rsid w:val="00EC43AA"/>
    <w:rsid w:val="00ED2434"/>
    <w:rsid w:val="00EE026E"/>
    <w:rsid w:val="00EE2CDC"/>
    <w:rsid w:val="00EF1742"/>
    <w:rsid w:val="00F10D69"/>
    <w:rsid w:val="00F17F88"/>
    <w:rsid w:val="00F46139"/>
    <w:rsid w:val="00F46F79"/>
    <w:rsid w:val="00F52FF8"/>
    <w:rsid w:val="00F53AF7"/>
    <w:rsid w:val="00F62373"/>
    <w:rsid w:val="00F637A4"/>
    <w:rsid w:val="00F703BE"/>
    <w:rsid w:val="00F7540E"/>
    <w:rsid w:val="00F76659"/>
    <w:rsid w:val="00F81F86"/>
    <w:rsid w:val="00F93771"/>
    <w:rsid w:val="00FA2A3C"/>
    <w:rsid w:val="00FD08CD"/>
    <w:rsid w:val="00FD4C17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D782"/>
  <w15:chartTrackingRefBased/>
  <w15:docId w15:val="{47379E89-B9F1-4BA3-A13E-BAF95F29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7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7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7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7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7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7E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7E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E07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7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E07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E07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7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7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7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7E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D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B404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70B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8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77"/>
  </w:style>
  <w:style w:type="paragraph" w:styleId="Footer">
    <w:name w:val="footer"/>
    <w:basedOn w:val="Normal"/>
    <w:link w:val="FooterChar"/>
    <w:uiPriority w:val="99"/>
    <w:unhideWhenUsed/>
    <w:rsid w:val="0008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77"/>
  </w:style>
  <w:style w:type="paragraph" w:styleId="NormalWeb">
    <w:name w:val="Normal (Web)"/>
    <w:basedOn w:val="Normal"/>
    <w:uiPriority w:val="99"/>
    <w:semiHidden/>
    <w:unhideWhenUsed/>
    <w:rsid w:val="0055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0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D2845-0058-4465-9382-A9CF0DDB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Acer-01</dc:creator>
  <cp:keywords/>
  <dc:description/>
  <cp:lastModifiedBy>Acer-01</cp:lastModifiedBy>
  <cp:revision>2</cp:revision>
  <cp:lastPrinted>2026-05-09T12:01:00Z</cp:lastPrinted>
  <dcterms:created xsi:type="dcterms:W3CDTF">2026-05-09T12:46:00Z</dcterms:created>
  <dcterms:modified xsi:type="dcterms:W3CDTF">2026-05-09T12:46:00Z</dcterms:modified>
</cp:coreProperties>
</file>