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AF62" w14:textId="77777777" w:rsidR="00F21C18" w:rsidRDefault="00F21C18" w:rsidP="00F21C18">
      <w:pPr>
        <w:shd w:val="clear" w:color="auto" w:fill="FFFFFF"/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2"/>
        </w:rPr>
      </w:pPr>
      <w:r w:rsidRPr="00F21C18">
        <w:rPr>
          <w:rFonts w:ascii="TH SarabunPSK" w:hAnsi="TH SarabunPSK" w:cs="TH SarabunPSK"/>
          <w:b/>
          <w:bCs/>
          <w:sz w:val="32"/>
          <w:cs/>
          <w:lang w:bidi="th-TH"/>
        </w:rPr>
        <w:t>การพยาบาลผู้คลอดที่มีภาวะครรภ์เป็นพิษชนิดรุนแรง (</w:t>
      </w:r>
      <w:r w:rsidRPr="00F21C18">
        <w:rPr>
          <w:rFonts w:ascii="TH SarabunPSK" w:hAnsi="TH SarabunPSK" w:cs="TH SarabunPSK"/>
          <w:b/>
          <w:bCs/>
          <w:sz w:val="32"/>
        </w:rPr>
        <w:t>Severe Preeclampsia)</w:t>
      </w:r>
    </w:p>
    <w:p w14:paraId="722F1C3E" w14:textId="57E7FF3D" w:rsidR="00F21C18" w:rsidRPr="00F21C18" w:rsidRDefault="00F21C18" w:rsidP="00F21C18">
      <w:pPr>
        <w:shd w:val="clear" w:color="auto" w:fill="FFFFFF"/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32"/>
          <w:lang w:bidi="th-TH"/>
        </w:rPr>
      </w:pPr>
      <w:r w:rsidRPr="00F21C18">
        <w:rPr>
          <w:rFonts w:ascii="TH SarabunPSK" w:hAnsi="TH SarabunPSK" w:cs="TH SarabunPSK"/>
          <w:b/>
          <w:bCs/>
          <w:sz w:val="32"/>
        </w:rPr>
        <w:t xml:space="preserve">: </w:t>
      </w:r>
      <w:r w:rsidRPr="00F21C18">
        <w:rPr>
          <w:rFonts w:ascii="TH SarabunPSK" w:hAnsi="TH SarabunPSK" w:cs="TH SarabunPSK"/>
          <w:b/>
          <w:bCs/>
          <w:sz w:val="32"/>
          <w:cs/>
          <w:lang w:bidi="th-TH"/>
        </w:rPr>
        <w:t xml:space="preserve">กรณีศึกษาเปรียบเทียบ </w:t>
      </w:r>
      <w:r w:rsidRPr="00F21C18">
        <w:rPr>
          <w:rFonts w:ascii="TH SarabunPSK" w:hAnsi="TH SarabunPSK" w:cs="TH SarabunPSK"/>
          <w:b/>
          <w:bCs/>
          <w:sz w:val="32"/>
        </w:rPr>
        <w:t xml:space="preserve">2 </w:t>
      </w:r>
      <w:r w:rsidRPr="00F21C18">
        <w:rPr>
          <w:rFonts w:ascii="TH SarabunPSK" w:hAnsi="TH SarabunPSK" w:cs="TH SarabunPSK"/>
          <w:b/>
          <w:bCs/>
          <w:sz w:val="32"/>
          <w:cs/>
          <w:lang w:bidi="th-TH"/>
        </w:rPr>
        <w:t>ราย</w:t>
      </w:r>
    </w:p>
    <w:p w14:paraId="46F7BE71" w14:textId="77777777" w:rsidR="00F21C18" w:rsidRDefault="00F21C18" w:rsidP="00F21C18">
      <w:pPr>
        <w:shd w:val="clear" w:color="auto" w:fill="FFFFFF"/>
        <w:spacing w:after="0" w:line="240" w:lineRule="auto"/>
        <w:jc w:val="right"/>
        <w:outlineLvl w:val="0"/>
        <w:rPr>
          <w:rFonts w:ascii="TH SarabunPSK" w:hAnsi="TH SarabunPSK" w:cs="TH SarabunPSK"/>
          <w:sz w:val="28"/>
          <w:szCs w:val="28"/>
          <w:lang w:bidi="th-TH"/>
        </w:rPr>
      </w:pPr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>สมถวิล  สุภา</w:t>
      </w:r>
      <w:proofErr w:type="spellStart"/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>ว์</w:t>
      </w:r>
      <w:proofErr w:type="spellEnd"/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proofErr w:type="spellStart"/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>พย</w:t>
      </w:r>
      <w:proofErr w:type="spellEnd"/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>บ.</w:t>
      </w:r>
    </w:p>
    <w:p w14:paraId="145B69B1" w14:textId="3C4BE75D" w:rsidR="00F21C18" w:rsidRPr="00B75AB3" w:rsidRDefault="00F21C18" w:rsidP="00F21C18">
      <w:pPr>
        <w:shd w:val="clear" w:color="auto" w:fill="FFFFFF"/>
        <w:spacing w:after="0" w:line="240" w:lineRule="auto"/>
        <w:jc w:val="right"/>
        <w:outlineLvl w:val="0"/>
        <w:rPr>
          <w:rFonts w:ascii="TH SarabunPSK" w:eastAsia="Times New Roman" w:hAnsi="TH SarabunPSK" w:cs="TH SarabunPSK"/>
          <w:kern w:val="36"/>
          <w:sz w:val="32"/>
          <w:lang w:bidi="th-TH"/>
          <w14:ligatures w14:val="none"/>
        </w:rPr>
      </w:pPr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>โรงพยาบาล</w:t>
      </w:r>
      <w:proofErr w:type="spellStart"/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>ราษี</w:t>
      </w:r>
      <w:proofErr w:type="spellEnd"/>
      <w:r w:rsidRPr="00B75AB3">
        <w:rPr>
          <w:rFonts w:ascii="TH SarabunPSK" w:hAnsi="TH SarabunPSK" w:cs="TH SarabunPSK" w:hint="cs"/>
          <w:sz w:val="28"/>
          <w:szCs w:val="28"/>
          <w:cs/>
          <w:lang w:bidi="th-TH"/>
        </w:rPr>
        <w:t>ไศล</w:t>
      </w:r>
    </w:p>
    <w:p w14:paraId="11F265D3" w14:textId="77777777" w:rsidR="00F21C18" w:rsidRPr="00B75AB3" w:rsidRDefault="00F21C18" w:rsidP="00F21C18">
      <w:pPr>
        <w:shd w:val="clear" w:color="auto" w:fill="FFFFFF"/>
        <w:spacing w:after="0" w:line="240" w:lineRule="auto"/>
        <w:jc w:val="thaiDistribute"/>
        <w:outlineLvl w:val="0"/>
        <w:rPr>
          <w:rFonts w:ascii="TH SarabunPSK" w:hAnsi="TH SarabunPSK" w:cs="TH SarabunPSK"/>
          <w:sz w:val="32"/>
          <w:lang w:bidi="th-TH"/>
        </w:rPr>
      </w:pPr>
      <w:r w:rsidRPr="00B75AB3">
        <w:rPr>
          <w:rFonts w:ascii="TH SarabunPSK" w:hAnsi="TH SarabunPSK" w:cs="TH SarabunPSK"/>
          <w:b/>
          <w:bCs/>
          <w:sz w:val="32"/>
          <w:cs/>
          <w:lang w:bidi="th-TH"/>
        </w:rPr>
        <w:t>บทคัดย่อ</w:t>
      </w:r>
    </w:p>
    <w:p w14:paraId="1B38FDD0" w14:textId="77777777" w:rsidR="00F21C18" w:rsidRPr="00F21C18" w:rsidRDefault="00F21C18" w:rsidP="00F21C18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lang w:bidi="th-TH"/>
          <w14:ligatures w14:val="none"/>
        </w:rPr>
      </w:pPr>
      <w:r w:rsidRPr="00F21C18">
        <w:rPr>
          <w:rFonts w:ascii="TH SarabunPSK" w:hAnsi="TH SarabunPSK" w:cs="TH SarabunPSK"/>
          <w:sz w:val="32"/>
          <w:cs/>
          <w:lang w:bidi="th-TH"/>
        </w:rPr>
        <w:t>หลักการและเหตุผล ภาวะครรภ์เป็นพิษชนิดรุนแรง (</w:t>
      </w:r>
      <w:r w:rsidRPr="00F21C18">
        <w:rPr>
          <w:rFonts w:ascii="TH SarabunPSK" w:hAnsi="TH SarabunPSK" w:cs="TH SarabunPSK"/>
          <w:sz w:val="32"/>
        </w:rPr>
        <w:t xml:space="preserve">Severe Preeclampsia: SPIH) </w:t>
      </w:r>
      <w:r w:rsidRPr="00F21C18">
        <w:rPr>
          <w:rFonts w:ascii="TH SarabunPSK" w:hAnsi="TH SarabunPSK" w:cs="TH SarabunPSK"/>
          <w:sz w:val="32"/>
          <w:cs/>
          <w:lang w:bidi="th-TH"/>
        </w:rPr>
        <w:t>เป็นภาวะแทรกซ้อนทางสูติกรรมที่อันตรายถึงชีวิตทั้งมารดาและทารก จำเป็นต้องได้รับการวินิจฉัยที่รวดเร็วและการดูแลตามแนวทางปฏิบัติ (</w:t>
      </w:r>
      <w:r w:rsidRPr="00F21C18">
        <w:rPr>
          <w:rFonts w:ascii="TH SarabunPSK" w:hAnsi="TH SarabunPSK" w:cs="TH SarabunPSK"/>
          <w:sz w:val="32"/>
        </w:rPr>
        <w:t xml:space="preserve">CPG) </w:t>
      </w:r>
      <w:r w:rsidRPr="00F21C18">
        <w:rPr>
          <w:rFonts w:ascii="TH SarabunPSK" w:hAnsi="TH SarabunPSK" w:cs="TH SarabunPSK"/>
          <w:sz w:val="32"/>
          <w:cs/>
          <w:lang w:bidi="th-TH"/>
        </w:rPr>
        <w:t>อย่างเคร่งครัด เพื่อป้องกันภาวะแทรกซ้อน เช่น การชัก (</w:t>
      </w:r>
      <w:r w:rsidRPr="00F21C18">
        <w:rPr>
          <w:rFonts w:ascii="TH SarabunPSK" w:hAnsi="TH SarabunPSK" w:cs="TH SarabunPSK"/>
          <w:sz w:val="32"/>
        </w:rPr>
        <w:t xml:space="preserve">Eclampsia) </w:t>
      </w:r>
      <w:r w:rsidRPr="00F21C18">
        <w:rPr>
          <w:rFonts w:ascii="TH SarabunPSK" w:hAnsi="TH SarabunPSK" w:cs="TH SarabunPSK"/>
          <w:sz w:val="32"/>
          <w:cs/>
          <w:lang w:bidi="th-TH"/>
        </w:rPr>
        <w:t>หรืออวัยวะล้มเหลว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วัตถุประสงค์</w:t>
      </w:r>
      <w:r w:rsidRPr="00F21C18">
        <w:rPr>
          <w:rFonts w:ascii="TH SarabunPSK" w:eastAsia="Times New Roman" w:hAnsi="TH SarabunPSK" w:cs="TH SarabunPSK"/>
          <w:kern w:val="0"/>
          <w:sz w:val="32"/>
          <w14:ligatures w14:val="none"/>
        </w:rPr>
        <w:t> : 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เพื่อศึกษาแนวทางการใช้กระบวนการพยาบาลในผู้คลอดที่มีภ</w:t>
      </w:r>
      <w:r w:rsidRPr="00F21C18"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>า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วะครรภ์เป็นพิษชนิดรุนแรงในระยะคลอด</w:t>
      </w:r>
    </w:p>
    <w:p w14:paraId="746DC3D7" w14:textId="12F299D9" w:rsidR="00F21C18" w:rsidRPr="00F21C18" w:rsidRDefault="00F21C18" w:rsidP="00F21C18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PSK" w:hAnsi="TH SarabunPSK" w:cs="TH SarabunPSK"/>
          <w:sz w:val="32"/>
          <w:lang w:bidi="th-TH"/>
        </w:rPr>
      </w:pP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วิธีการศึกษา</w:t>
      </w:r>
      <w:r w:rsidRPr="00F21C18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 :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 xml:space="preserve">เป็นการศึกษาเปรียบเทียบผู้คลอดที่ได้รับการวินิจฉัยภาวะครรภ์เป็นพิษชนิดรุนแรง จำนวน </w:t>
      </w:r>
      <w:r w:rsidRPr="00F21C18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2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ราย ที่มารับบริการงานการพยาบาลผู้คลอด โรงพยาบาล</w:t>
      </w:r>
      <w:proofErr w:type="spellStart"/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ราษี</w:t>
      </w:r>
      <w:proofErr w:type="spellEnd"/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 xml:space="preserve">ไศล จังหวัดศรีสะเกษ </w:t>
      </w:r>
      <w:r w:rsidRPr="00E7168F">
        <w:rPr>
          <w:rFonts w:ascii="TH SarabunPSK" w:hAnsi="TH SarabunPSK" w:cs="TH SarabunPSK"/>
          <w:sz w:val="32"/>
          <w:cs/>
        </w:rPr>
        <w:t>เครื่องมือที่ใช้ในการศึกษาประกอบด้วย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>
        <w:rPr>
          <w:rFonts w:ascii="TH SarabunPSK" w:hAnsi="TH SarabunPSK" w:cs="TH SarabunPSK" w:hint="cs"/>
          <w:sz w:val="32"/>
          <w:cs/>
          <w:lang w:bidi="th-TH"/>
        </w:rPr>
        <w:t xml:space="preserve">1) </w:t>
      </w:r>
      <w:r w:rsidRPr="00E7168F">
        <w:rPr>
          <w:rFonts w:ascii="TH SarabunPSK" w:hAnsi="TH SarabunPSK" w:cs="TH SarabunPSK"/>
          <w:sz w:val="32"/>
          <w:cs/>
        </w:rPr>
        <w:t xml:space="preserve">แบบบันทึกข้อมูลจากเวชระเบียน </w:t>
      </w:r>
      <w:r>
        <w:rPr>
          <w:rFonts w:ascii="TH SarabunPSK" w:hAnsi="TH SarabunPSK" w:cs="TH SarabunPSK" w:hint="cs"/>
          <w:sz w:val="32"/>
          <w:cs/>
          <w:lang w:bidi="th-TH"/>
        </w:rPr>
        <w:t xml:space="preserve">2) </w:t>
      </w:r>
      <w:r w:rsidRPr="00E7168F">
        <w:rPr>
          <w:rFonts w:ascii="TH SarabunPSK" w:hAnsi="TH SarabunPSK" w:cs="TH SarabunPSK"/>
          <w:sz w:val="32"/>
          <w:cs/>
        </w:rPr>
        <w:t xml:space="preserve">การสัมภาษณ์ญาติและการสังเกต 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 xml:space="preserve">3)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 xml:space="preserve">แบบแผนสุขภาพ </w:t>
      </w:r>
      <w:r w:rsidRPr="00F21C18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11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 xml:space="preserve">แบบแผนของกอร์ดอนและ 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 xml:space="preserve">5)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กระบวนการพยาบาล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 xml:space="preserve"> 5 ขั้นตอน เป็นกรอบการพยาบาล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ผู้คลอด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>ที่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ครอบคลุมระยะก่อนคลอด ระยะคลอดและระยะหลังคลอด รวมทั้งการพยาบาลทารกแรกเกิด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 xml:space="preserve"> </w:t>
      </w:r>
      <w:r w:rsidRPr="00E7168F">
        <w:rPr>
          <w:rFonts w:ascii="TH SarabunPSK" w:hAnsi="TH SarabunPSK" w:cs="TH SarabunPSK"/>
          <w:sz w:val="32"/>
          <w:cs/>
        </w:rPr>
        <w:t>วิเคราะห์ข้อมูลเปรียบเทียบ ปัจจัยเสี่ยงต่อการเกิดโรค พยาธิสภาพ อาการและอาการแสดง การรักษา ปัญหา ข้อวินิจฉัยทางการพยาบาลและการวางแผนการจำหน่าย</w:t>
      </w:r>
      <w:r>
        <w:rPr>
          <w:rFonts w:ascii="TH SarabunPSK" w:hAnsi="TH SarabunPSK" w:cs="TH SarabunPSK" w:hint="cs"/>
          <w:sz w:val="32"/>
          <w:cs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>ศึกษาระหว่างเดือน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กุมภาพันธ์ 2568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 xml:space="preserve">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-</w:t>
      </w:r>
      <w:r>
        <w:rPr>
          <w:rFonts w:ascii="TH SarabunPSK" w:eastAsia="Times New Roman" w:hAnsi="TH SarabunPSK" w:cs="TH SarabunPSK" w:hint="cs"/>
          <w:kern w:val="0"/>
          <w:sz w:val="32"/>
          <w:cs/>
          <w:lang w:bidi="th-TH"/>
          <w14:ligatures w14:val="none"/>
        </w:rPr>
        <w:t xml:space="preserve">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เมษายน 2569</w:t>
      </w:r>
    </w:p>
    <w:p w14:paraId="31FF008C" w14:textId="77777777" w:rsidR="00F21C18" w:rsidRPr="00F21C18" w:rsidRDefault="00F21C18" w:rsidP="00F21C18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PSK" w:eastAsia="Times New Roman" w:hAnsi="TH SarabunPSK" w:cs="TH SarabunPSK"/>
          <w:kern w:val="36"/>
          <w:sz w:val="32"/>
          <w:lang w:bidi="th-TH"/>
          <w14:ligatures w14:val="none"/>
        </w:rPr>
      </w:pPr>
      <w:r w:rsidRPr="00F21C18">
        <w:rPr>
          <w:rFonts w:ascii="TH SarabunPSK" w:hAnsi="TH SarabunPSK" w:cs="TH SarabunPSK"/>
          <w:sz w:val="32"/>
          <w:cs/>
          <w:lang w:bidi="th-TH"/>
        </w:rPr>
        <w:t>ผลการศึกษา</w:t>
      </w:r>
      <w:r w:rsidRPr="00F21C18">
        <w:rPr>
          <w:rFonts w:ascii="TH SarabunPSK" w:hAnsi="TH SarabunPSK" w:cs="TH SarabunPSK"/>
          <w:sz w:val="32"/>
        </w:rPr>
        <w:t> : 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กรณีศึกษารายที่ </w:t>
      </w:r>
      <w:r w:rsidRPr="00F21C18">
        <w:rPr>
          <w:rFonts w:ascii="TH SarabunPSK" w:hAnsi="TH SarabunPSK" w:cs="TH SarabunPSK"/>
          <w:sz w:val="32"/>
        </w:rPr>
        <w:t xml:space="preserve">1 </w:t>
      </w:r>
      <w:r w:rsidRPr="00F21C18">
        <w:rPr>
          <w:rFonts w:ascii="TH SarabunPSK" w:hAnsi="TH SarabunPSK" w:cs="TH SarabunPSK"/>
          <w:sz w:val="32"/>
          <w:cs/>
          <w:lang w:bidi="th-TH"/>
        </w:rPr>
        <w:t>มารดาครรภ์แรก (</w:t>
      </w:r>
      <w:r w:rsidRPr="00F21C18">
        <w:rPr>
          <w:rFonts w:ascii="TH SarabunPSK" w:hAnsi="TH SarabunPSK" w:cs="TH SarabunPSK"/>
          <w:sz w:val="32"/>
        </w:rPr>
        <w:t xml:space="preserve">G1P0A0L0)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อายุครรภ์ </w:t>
      </w:r>
      <w:r w:rsidRPr="00F21C18">
        <w:rPr>
          <w:rFonts w:ascii="TH SarabunPSK" w:hAnsi="TH SarabunPSK" w:cs="TH SarabunPSK"/>
          <w:sz w:val="32"/>
        </w:rPr>
        <w:t xml:space="preserve">37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สัปดาห์ มาฝากครรภ์ต่อเนื่อง พบความดันโลหิตสูงฉับพลัน </w:t>
      </w:r>
      <w:r w:rsidRPr="00F21C18">
        <w:rPr>
          <w:rFonts w:ascii="TH SarabunPSK" w:hAnsi="TH SarabunPSK" w:cs="TH SarabunPSK"/>
          <w:sz w:val="32"/>
        </w:rPr>
        <w:t xml:space="preserve">200/148 mmHg (Hypertensive Crisis)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มีโปรตีนในปัสสาวะ </w:t>
      </w:r>
      <w:r w:rsidRPr="00F21C18">
        <w:rPr>
          <w:rFonts w:ascii="TH SarabunPSK" w:hAnsi="TH SarabunPSK" w:cs="TH SarabunPSK"/>
          <w:sz w:val="32"/>
        </w:rPr>
        <w:t xml:space="preserve">3+ </w:t>
      </w:r>
      <w:r w:rsidRPr="00F21C18">
        <w:rPr>
          <w:rFonts w:ascii="TH SarabunPSK" w:hAnsi="TH SarabunPSK" w:cs="TH SarabunPSK"/>
          <w:sz w:val="32"/>
          <w:cs/>
          <w:lang w:bidi="th-TH"/>
        </w:rPr>
        <w:t>และมีอาการบวม (</w:t>
      </w:r>
      <w:r w:rsidRPr="00F21C18">
        <w:rPr>
          <w:rFonts w:ascii="TH SarabunPSK" w:hAnsi="TH SarabunPSK" w:cs="TH SarabunPSK"/>
          <w:sz w:val="32"/>
        </w:rPr>
        <w:t xml:space="preserve">Pitting edema 1+) </w:t>
      </w:r>
      <w:r w:rsidRPr="00F21C18">
        <w:rPr>
          <w:rFonts w:ascii="TH SarabunPSK" w:hAnsi="TH SarabunPSK" w:cs="TH SarabunPSK"/>
          <w:sz w:val="32"/>
          <w:cs/>
          <w:lang w:bidi="th-TH"/>
        </w:rPr>
        <w:t>แต่ไม่มีอาการนำของภาวะครรภ์เป็นพิษ (</w:t>
      </w:r>
      <w:r w:rsidRPr="00F21C18">
        <w:rPr>
          <w:rFonts w:ascii="TH SarabunPSK" w:hAnsi="TH SarabunPSK" w:cs="TH SarabunPSK"/>
          <w:sz w:val="32"/>
        </w:rPr>
        <w:t xml:space="preserve">Impending Eclampsia)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ทีมพยาบาลได้ให้การพยาบาลตามแนวทาง </w:t>
      </w:r>
      <w:r w:rsidRPr="00F21C18">
        <w:rPr>
          <w:rFonts w:ascii="TH SarabunPSK" w:hAnsi="TH SarabunPSK" w:cs="TH SarabunPSK"/>
          <w:sz w:val="32"/>
        </w:rPr>
        <w:t xml:space="preserve">CPG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โดยการควบคุมความดันโลหิตด้วย </w:t>
      </w:r>
      <w:r w:rsidRPr="00F21C18">
        <w:rPr>
          <w:rFonts w:ascii="TH SarabunPSK" w:hAnsi="TH SarabunPSK" w:cs="TH SarabunPSK"/>
          <w:sz w:val="32"/>
        </w:rPr>
        <w:t xml:space="preserve">Nicardipine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และป้องกันการชักด้วย </w:t>
      </w:r>
      <w:r w:rsidRPr="00F21C18">
        <w:rPr>
          <w:rFonts w:ascii="TH SarabunPSK" w:hAnsi="TH SarabunPSK" w:cs="TH SarabunPSK"/>
          <w:sz w:val="32"/>
        </w:rPr>
        <w:t xml:space="preserve">Magnesium Sulfate (MgSO4) </w:t>
      </w:r>
      <w:r w:rsidRPr="00F21C18">
        <w:rPr>
          <w:rFonts w:ascii="TH SarabunPSK" w:hAnsi="TH SarabunPSK" w:cs="TH SarabunPSK"/>
          <w:sz w:val="32"/>
          <w:cs/>
          <w:lang w:bidi="th-TH"/>
        </w:rPr>
        <w:t>อย่างเร่งด่วน พร้อมทั้งประสานทีมสหสาขาวิชาชีพเพื่อผ่าตัดคลอดฉุกเฉิน</w:t>
      </w:r>
      <w:r w:rsidRPr="00F21C18">
        <w:rPr>
          <w:rFonts w:ascii="TH SarabunPSK" w:hAnsi="TH SarabunPSK" w:cs="TH SarabunPSK" w:hint="cs"/>
          <w:sz w:val="32"/>
          <w:cs/>
          <w:lang w:bidi="th-TH"/>
        </w:rPr>
        <w:t>เนื่องจากภาวะ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 </w:t>
      </w:r>
      <w:r w:rsidRPr="00F21C18">
        <w:rPr>
          <w:rFonts w:ascii="TH SarabunPSK" w:hAnsi="TH SarabunPSK" w:cs="TH SarabunPSK"/>
          <w:sz w:val="32"/>
        </w:rPr>
        <w:t xml:space="preserve">SPIH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ผลลัพธ์ทารกเกิดมีชีพ น้ำหนัก </w:t>
      </w:r>
      <w:r w:rsidRPr="00F21C18">
        <w:rPr>
          <w:rFonts w:ascii="TH SarabunPSK" w:hAnsi="TH SarabunPSK" w:cs="TH SarabunPSK"/>
          <w:sz w:val="32"/>
        </w:rPr>
        <w:t xml:space="preserve">2,250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กรัม </w:t>
      </w:r>
      <w:r w:rsidRPr="00F21C18">
        <w:rPr>
          <w:rFonts w:ascii="TH SarabunPSK" w:hAnsi="TH SarabunPSK" w:cs="TH SarabunPSK"/>
          <w:sz w:val="32"/>
        </w:rPr>
        <w:t xml:space="preserve">Apgar score 9, 10, 10 </w:t>
      </w:r>
      <w:r w:rsidRPr="00F21C18">
        <w:rPr>
          <w:rFonts w:ascii="TH SarabunPSK" w:hAnsi="TH SarabunPSK" w:cs="TH SarabunPSK"/>
          <w:sz w:val="32"/>
          <w:cs/>
          <w:lang w:bidi="th-TH"/>
        </w:rPr>
        <w:t>มารดาปลอดภัยไม่มีภาวะแทรกซ้อน</w:t>
      </w:r>
      <w:r w:rsidRPr="00F21C18">
        <w:rPr>
          <w:rFonts w:ascii="TH SarabunPSK" w:hAnsi="TH SarabunPSK" w:cs="TH SarabunPSK" w:hint="cs"/>
          <w:sz w:val="32"/>
          <w:cs/>
          <w:lang w:bidi="th-TH"/>
        </w:rPr>
        <w:t xml:space="preserve">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กรณีศึกษารายที่ </w:t>
      </w:r>
      <w:r w:rsidRPr="00F21C18">
        <w:rPr>
          <w:rFonts w:ascii="TH SarabunPSK" w:hAnsi="TH SarabunPSK" w:cs="TH SarabunPSK"/>
          <w:sz w:val="32"/>
        </w:rPr>
        <w:t xml:space="preserve">2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มารดาครรภ์ที่ </w:t>
      </w:r>
      <w:r w:rsidRPr="00F21C18">
        <w:rPr>
          <w:rFonts w:ascii="TH SarabunPSK" w:hAnsi="TH SarabunPSK" w:cs="TH SarabunPSK"/>
          <w:sz w:val="32"/>
        </w:rPr>
        <w:t xml:space="preserve">3 (G3P2A0L2)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อายุครรภ์ </w:t>
      </w:r>
      <w:r w:rsidRPr="00F21C18">
        <w:rPr>
          <w:rFonts w:ascii="TH SarabunPSK" w:hAnsi="TH SarabunPSK" w:cs="TH SarabunPSK"/>
          <w:sz w:val="32"/>
        </w:rPr>
        <w:t xml:space="preserve">35+6 </w:t>
      </w:r>
      <w:r w:rsidRPr="00F21C18">
        <w:rPr>
          <w:rFonts w:ascii="TH SarabunPSK" w:hAnsi="TH SarabunPSK" w:cs="TH SarabunPSK"/>
          <w:sz w:val="32"/>
          <w:cs/>
          <w:lang w:bidi="th-TH"/>
        </w:rPr>
        <w:t>สัปดาห์ มาด้วยอาการเจ็บครรภ์คลอดและน้ำเดิน (</w:t>
      </w:r>
      <w:r w:rsidRPr="00F21C18">
        <w:rPr>
          <w:rFonts w:ascii="TH SarabunPSK" w:hAnsi="TH SarabunPSK" w:cs="TH SarabunPSK"/>
          <w:sz w:val="32"/>
        </w:rPr>
        <w:t xml:space="preserve">PROM)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พบความดันโลหิตสูง </w:t>
      </w:r>
      <w:r w:rsidRPr="00F21C18">
        <w:rPr>
          <w:rFonts w:ascii="TH SarabunPSK" w:hAnsi="TH SarabunPSK" w:cs="TH SarabunPSK"/>
          <w:sz w:val="32"/>
        </w:rPr>
        <w:t xml:space="preserve">165/110 mmHg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มีอาการปวดศีรษะเล็กน้อย และโปรตีนในปัสสาวะ </w:t>
      </w:r>
      <w:r w:rsidRPr="00F21C18">
        <w:rPr>
          <w:rFonts w:ascii="TH SarabunPSK" w:hAnsi="TH SarabunPSK" w:cs="TH SarabunPSK"/>
          <w:sz w:val="32"/>
        </w:rPr>
        <w:t xml:space="preserve">3+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การดำเนินโรคมีการเปลี่ยนแปลงของความดันโลหิตที่สูงขึ้นเป็นระยะ (สูงสุด </w:t>
      </w:r>
      <w:r w:rsidRPr="00F21C18">
        <w:rPr>
          <w:rFonts w:ascii="TH SarabunPSK" w:hAnsi="TH SarabunPSK" w:cs="TH SarabunPSK"/>
          <w:sz w:val="32"/>
        </w:rPr>
        <w:t xml:space="preserve">190/121 mmHg) </w:t>
      </w:r>
      <w:r w:rsidRPr="00F21C18">
        <w:rPr>
          <w:rFonts w:ascii="TH SarabunPSK" w:hAnsi="TH SarabunPSK" w:cs="TH SarabunPSK"/>
          <w:sz w:val="32"/>
          <w:cs/>
          <w:lang w:bidi="th-TH"/>
        </w:rPr>
        <w:t>ทีมพยาบาลได้เฝ้าระวังอย่างใกล้ชิด (</w:t>
      </w:r>
      <w:r w:rsidRPr="00F21C18">
        <w:rPr>
          <w:rFonts w:ascii="TH SarabunPSK" w:hAnsi="TH SarabunPSK" w:cs="TH SarabunPSK"/>
          <w:sz w:val="32"/>
        </w:rPr>
        <w:t xml:space="preserve">Close monitor)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ให้ยาควบคุมความดันโลหิตและ </w:t>
      </w:r>
      <w:r w:rsidRPr="00F21C18">
        <w:rPr>
          <w:rFonts w:ascii="TH SarabunPSK" w:hAnsi="TH SarabunPSK" w:cs="TH SarabunPSK"/>
          <w:sz w:val="32"/>
        </w:rPr>
        <w:t xml:space="preserve">MgSO4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ตามมาตรฐาน และเตรียมผ่าตัดคลอดเนื่องจากภาวะ </w:t>
      </w:r>
      <w:r w:rsidRPr="00F21C18">
        <w:rPr>
          <w:rFonts w:ascii="TH SarabunPSK" w:hAnsi="TH SarabunPSK" w:cs="TH SarabunPSK"/>
          <w:sz w:val="32"/>
        </w:rPr>
        <w:t xml:space="preserve">SPIH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ร่วมกับมีน้ำเดิน ผลลัพธ์ทารกน้ำหนัก </w:t>
      </w:r>
      <w:r w:rsidRPr="00F21C18">
        <w:rPr>
          <w:rFonts w:ascii="TH SarabunPSK" w:hAnsi="TH SarabunPSK" w:cs="TH SarabunPSK"/>
          <w:sz w:val="32"/>
        </w:rPr>
        <w:t xml:space="preserve">2,240 </w:t>
      </w:r>
      <w:r w:rsidRPr="00F21C18">
        <w:rPr>
          <w:rFonts w:ascii="TH SarabunPSK" w:hAnsi="TH SarabunPSK" w:cs="TH SarabunPSK"/>
          <w:sz w:val="32"/>
          <w:cs/>
          <w:lang w:bidi="th-TH"/>
        </w:rPr>
        <w:t xml:space="preserve">กรัม </w:t>
      </w:r>
      <w:r w:rsidRPr="00F21C18">
        <w:rPr>
          <w:rFonts w:ascii="TH SarabunPSK" w:hAnsi="TH SarabunPSK" w:cs="TH SarabunPSK"/>
          <w:sz w:val="32"/>
        </w:rPr>
        <w:t xml:space="preserve">Apgar score 9, 10, 10 </w:t>
      </w:r>
      <w:r w:rsidRPr="00F21C18">
        <w:rPr>
          <w:rFonts w:ascii="TH SarabunPSK" w:hAnsi="TH SarabunPSK" w:cs="TH SarabunPSK"/>
          <w:sz w:val="32"/>
          <w:cs/>
          <w:lang w:bidi="th-TH"/>
        </w:rPr>
        <w:t>มารดาและทารกปลอดภัย</w:t>
      </w:r>
    </w:p>
    <w:p w14:paraId="1EC4D500" w14:textId="7E2ED6FD" w:rsidR="00F21C18" w:rsidRPr="00CB54B0" w:rsidRDefault="00F21C18" w:rsidP="00F21C18">
      <w:pPr>
        <w:shd w:val="clear" w:color="auto" w:fill="FFFFFF"/>
        <w:spacing w:after="0" w:line="240" w:lineRule="auto"/>
        <w:ind w:firstLine="720"/>
        <w:jc w:val="thaiDistribute"/>
        <w:outlineLvl w:val="0"/>
        <w:rPr>
          <w:rFonts w:ascii="TH SarabunPSK" w:eastAsia="Times New Roman" w:hAnsi="TH SarabunPSK" w:cs="TH SarabunPSK"/>
          <w:b/>
          <w:bCs/>
          <w:kern w:val="36"/>
          <w:sz w:val="32"/>
          <w:lang w:bidi="th-TH"/>
          <w14:ligatures w14:val="none"/>
        </w:rPr>
      </w:pP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สรุปและข้อเสนอแนะ</w:t>
      </w:r>
      <w:r w:rsidRPr="00F21C18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 : </w:t>
      </w:r>
      <w:r w:rsidRPr="00F21C18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จากการศึกษาครั้งนี้แสดงให้เห็นว่าภาวะครรภ์เป็นพิษหากไม่ได้รับการดูแลรักษาจะทำให้ความรุนแรงของโรคเพิ่มมากขึ้น เกิดอันตรายต่อมารดาและทารกในครรภ์ และทำให้เสียชีวิตได้ ดังนั้นพยาบาลห้องคลอดต้องมีความรู้และทักษะในการประเมินภาวะเสี่ยงที่รวดเร็ว รายงานแพทย์ได้ทันท่วงที มีความรู้เรื่องการบริหารยา จะทำให้ลดความ</w:t>
      </w:r>
      <w:r w:rsidRPr="00B75AB3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รุนแรงและป้องกันการเกิดภาวะแทรกซ้อนจากภาวะครรภ์เป็นพิษชนิดรุนแรงได้ส่งผลให้มารดาและทารกปลอดภัย</w:t>
      </w:r>
    </w:p>
    <w:p w14:paraId="7479031D" w14:textId="5C946C55" w:rsidR="00BF751E" w:rsidRDefault="00F21C18" w:rsidP="00F21C18">
      <w:pPr>
        <w:shd w:val="clear" w:color="auto" w:fill="FFFFFF"/>
        <w:spacing w:after="0" w:line="240" w:lineRule="auto"/>
        <w:jc w:val="thaiDistribute"/>
      </w:pPr>
      <w:r w:rsidRPr="00B75AB3">
        <w:rPr>
          <w:rFonts w:ascii="TH SarabunPSK" w:eastAsia="Times New Roman" w:hAnsi="TH SarabunPSK" w:cs="TH SarabunPSK"/>
          <w:b/>
          <w:bCs/>
          <w:caps/>
          <w:kern w:val="0"/>
          <w:sz w:val="32"/>
          <w:cs/>
          <w:lang w:bidi="th-TH"/>
          <w14:ligatures w14:val="none"/>
        </w:rPr>
        <w:t xml:space="preserve">ความสำคัญ  </w:t>
      </w:r>
      <w:r w:rsidRPr="00B75AB3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การพยาบาล</w:t>
      </w:r>
      <w:r w:rsidRPr="00B75AB3">
        <w:rPr>
          <w:rFonts w:ascii="TH SarabunPSK" w:eastAsia="Times New Roman" w:hAnsi="TH SarabunPSK" w:cs="TH SarabunPSK"/>
          <w:kern w:val="0"/>
          <w:sz w:val="32"/>
          <w14:ligatures w14:val="none"/>
        </w:rPr>
        <w:t xml:space="preserve">, </w:t>
      </w:r>
      <w:r w:rsidRPr="00B75AB3">
        <w:rPr>
          <w:rFonts w:ascii="TH SarabunPSK" w:eastAsia="Times New Roman" w:hAnsi="TH SarabunPSK" w:cs="TH SarabunPSK"/>
          <w:kern w:val="0"/>
          <w:sz w:val="32"/>
          <w:cs/>
          <w:lang w:bidi="th-TH"/>
          <w14:ligatures w14:val="none"/>
        </w:rPr>
        <w:t>ภาวะความดันโลหิตสูงรุนแรงขณะตั้งครรภ์ (</w:t>
      </w:r>
      <w:r w:rsidRPr="00B75AB3">
        <w:rPr>
          <w:rFonts w:ascii="TH SarabunPSK" w:eastAsia="Times New Roman" w:hAnsi="TH SarabunPSK" w:cs="TH SarabunPSK"/>
          <w:kern w:val="0"/>
          <w:sz w:val="32"/>
          <w14:ligatures w14:val="none"/>
        </w:rPr>
        <w:t>Severe Preeclampsia)</w:t>
      </w:r>
    </w:p>
    <w:sectPr w:rsidR="00BF751E" w:rsidSect="00053D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8"/>
    <w:rsid w:val="00053D2E"/>
    <w:rsid w:val="005A209B"/>
    <w:rsid w:val="00872195"/>
    <w:rsid w:val="009F261D"/>
    <w:rsid w:val="00A734FA"/>
    <w:rsid w:val="00BF751E"/>
    <w:rsid w:val="00C76AF8"/>
    <w:rsid w:val="00F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FA8F"/>
  <w15:chartTrackingRefBased/>
  <w15:docId w15:val="{E63FD0AF-5530-4F22-BE69-8CD984E9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C18"/>
    <w:rPr>
      <w:rFonts w:cstheme="minorBidi"/>
      <w:kern w:val="2"/>
      <w:szCs w:val="32"/>
      <w:lang w:bidi="bo-CN"/>
    </w:rPr>
  </w:style>
  <w:style w:type="paragraph" w:styleId="1">
    <w:name w:val="heading 1"/>
    <w:basedOn w:val="a"/>
    <w:next w:val="a"/>
    <w:link w:val="10"/>
    <w:uiPriority w:val="9"/>
    <w:qFormat/>
    <w:rsid w:val="00F21C1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:lang w:bidi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C1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:lang w:bidi="th-TH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1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:lang w:bidi="th-TH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szCs w:val="28"/>
      <w:lang w:bidi="th-TH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szCs w:val="28"/>
      <w:lang w:bidi="th-TH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szCs w:val="28"/>
      <w:lang w:bidi="th-TH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szCs w:val="28"/>
      <w:lang w:bidi="th-TH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szCs w:val="28"/>
      <w:lang w:bidi="th-TH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1C1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1C1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1C1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1C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1C1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1C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1C1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1C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1C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C1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character" w:customStyle="1" w:styleId="a4">
    <w:name w:val="ชื่อเรื่อง อักขระ"/>
    <w:basedOn w:val="a0"/>
    <w:link w:val="a3"/>
    <w:uiPriority w:val="10"/>
    <w:rsid w:val="00F21C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1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:lang w:bidi="th-TH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1C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1C18"/>
    <w:pPr>
      <w:spacing w:before="160"/>
      <w:jc w:val="center"/>
    </w:pPr>
    <w:rPr>
      <w:rFonts w:cs="Angsana New"/>
      <w:i/>
      <w:iCs/>
      <w:color w:val="404040" w:themeColor="text1" w:themeTint="BF"/>
      <w:kern w:val="0"/>
      <w:szCs w:val="28"/>
      <w:lang w:bidi="th-TH"/>
    </w:rPr>
  </w:style>
  <w:style w:type="character" w:customStyle="1" w:styleId="a8">
    <w:name w:val="คำอ้างอิง อักขระ"/>
    <w:basedOn w:val="a0"/>
    <w:link w:val="a7"/>
    <w:uiPriority w:val="29"/>
    <w:rsid w:val="00F21C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C18"/>
    <w:pPr>
      <w:ind w:left="720"/>
      <w:contextualSpacing/>
    </w:pPr>
    <w:rPr>
      <w:rFonts w:cs="Angsana New"/>
      <w:kern w:val="0"/>
      <w:szCs w:val="28"/>
      <w:lang w:bidi="th-TH"/>
    </w:rPr>
  </w:style>
  <w:style w:type="character" w:styleId="aa">
    <w:name w:val="Intense Emphasis"/>
    <w:basedOn w:val="a0"/>
    <w:uiPriority w:val="21"/>
    <w:qFormat/>
    <w:rsid w:val="00F21C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kern w:val="0"/>
      <w:szCs w:val="28"/>
      <w:lang w:bidi="th-TH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1C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2026-05-11T01:57:00Z</dcterms:created>
  <dcterms:modified xsi:type="dcterms:W3CDTF">2026-05-11T01:57:00Z</dcterms:modified>
</cp:coreProperties>
</file>