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0FF5A9" w14:textId="77777777" w:rsidR="00296AF3" w:rsidRPr="00516FBF" w:rsidRDefault="00296AF3" w:rsidP="00A56B18">
      <w:pPr>
        <w:spacing w:after="0" w:line="240" w:lineRule="auto"/>
        <w:rPr>
          <w:rFonts w:ascii="TH SarabunPSK๙" w:eastAsia="Times New Roman" w:hAnsi="TH SarabunPSK๙" w:cs="TH SarabunPSK๙"/>
          <w:b/>
          <w:bCs/>
          <w:kern w:val="0"/>
          <w:sz w:val="36"/>
          <w:szCs w:val="36"/>
          <w14:ligatures w14:val="none"/>
        </w:rPr>
      </w:pPr>
      <w:r w:rsidRPr="00516FBF">
        <w:rPr>
          <w:rFonts w:ascii="TH SarabunPSK๙" w:eastAsia="Times New Roman" w:hAnsi="TH SarabunPSK๙" w:cs="TH SarabunPSK๙"/>
          <w:b/>
          <w:bCs/>
          <w:kern w:val="0"/>
          <w:sz w:val="36"/>
          <w:szCs w:val="36"/>
          <w:cs/>
          <w14:ligatures w14:val="none"/>
        </w:rPr>
        <w:t xml:space="preserve">การเปรียบเทียบระบบการให้การพยาบาลรูปแบบ </w:t>
      </w:r>
      <w:r w:rsidRPr="00516FBF">
        <w:rPr>
          <w:rFonts w:ascii="TH SarabunPSK๙" w:eastAsia="Times New Roman" w:hAnsi="TH SarabunPSK๙" w:cs="TH SarabunPSK๙"/>
          <w:b/>
          <w:bCs/>
          <w:kern w:val="0"/>
          <w:sz w:val="36"/>
          <w:szCs w:val="36"/>
          <w14:ligatures w14:val="none"/>
        </w:rPr>
        <w:t xml:space="preserve">Tele-nursing </w:t>
      </w:r>
      <w:r w:rsidRPr="00516FBF">
        <w:rPr>
          <w:rFonts w:ascii="TH SarabunPSK๙" w:eastAsia="Times New Roman" w:hAnsi="TH SarabunPSK๙" w:cs="TH SarabunPSK๙"/>
          <w:b/>
          <w:bCs/>
          <w:kern w:val="0"/>
          <w:sz w:val="36"/>
          <w:szCs w:val="36"/>
          <w:cs/>
          <w14:ligatures w14:val="none"/>
        </w:rPr>
        <w:t>กับบริการแบบเดิม ในโรงพยาบาลศรีสะเกษ</w:t>
      </w:r>
    </w:p>
    <w:p w14:paraId="43C168E4" w14:textId="23F0EC4F" w:rsidR="00296AF3" w:rsidRPr="00516FBF" w:rsidRDefault="00296AF3" w:rsidP="00A56B18">
      <w:pPr>
        <w:spacing w:after="0" w:line="240" w:lineRule="auto"/>
        <w:rPr>
          <w:rFonts w:ascii="TH SarabunPSK๙" w:eastAsia="Times New Roman" w:hAnsi="TH SarabunPSK๙" w:cs="TH SarabunPSK๙"/>
          <w:b/>
          <w:bCs/>
          <w:kern w:val="0"/>
          <w:sz w:val="36"/>
          <w:szCs w:val="36"/>
          <w14:ligatures w14:val="none"/>
        </w:rPr>
      </w:pPr>
      <w:r w:rsidRPr="00516FBF">
        <w:rPr>
          <w:rFonts w:ascii="TH SarabunPSK๙" w:eastAsia="Times New Roman" w:hAnsi="TH SarabunPSK๙" w:cs="TH SarabunPSK๙"/>
          <w:b/>
          <w:bCs/>
          <w:kern w:val="0"/>
          <w:sz w:val="36"/>
          <w:szCs w:val="36"/>
          <w:cs/>
          <w14:ligatures w14:val="none"/>
        </w:rPr>
        <w:t>ผู้จัดทำ นาง</w:t>
      </w:r>
      <w:proofErr w:type="spellStart"/>
      <w:r w:rsidRPr="00516FBF">
        <w:rPr>
          <w:rFonts w:ascii="TH SarabunPSK๙" w:eastAsia="Times New Roman" w:hAnsi="TH SarabunPSK๙" w:cs="TH SarabunPSK๙"/>
          <w:b/>
          <w:bCs/>
          <w:kern w:val="0"/>
          <w:sz w:val="36"/>
          <w:szCs w:val="36"/>
          <w:cs/>
          <w14:ligatures w14:val="none"/>
        </w:rPr>
        <w:t>ชัชฎาภรณ์</w:t>
      </w:r>
      <w:proofErr w:type="spellEnd"/>
      <w:r w:rsidRPr="00516FBF">
        <w:rPr>
          <w:rFonts w:ascii="TH SarabunPSK๙" w:eastAsia="Times New Roman" w:hAnsi="TH SarabunPSK๙" w:cs="TH SarabunPSK๙"/>
          <w:b/>
          <w:bCs/>
          <w:kern w:val="0"/>
          <w:sz w:val="36"/>
          <w:szCs w:val="36"/>
          <w:cs/>
          <w14:ligatures w14:val="none"/>
        </w:rPr>
        <w:t xml:space="preserve"> วงศ์ประเทศ</w:t>
      </w:r>
    </w:p>
    <w:p w14:paraId="090E3DF6" w14:textId="4EFF4E5E" w:rsidR="00296AF3" w:rsidRPr="00516FBF" w:rsidRDefault="00296AF3" w:rsidP="00A56B18">
      <w:pPr>
        <w:spacing w:after="0" w:line="240" w:lineRule="auto"/>
        <w:rPr>
          <w:rFonts w:ascii="TH SarabunPSK๙" w:eastAsia="Times New Roman" w:hAnsi="TH SarabunPSK๙" w:cs="TH SarabunPSK๙"/>
          <w:b/>
          <w:bCs/>
          <w:kern w:val="0"/>
          <w:sz w:val="36"/>
          <w:szCs w:val="36"/>
          <w:cs/>
          <w14:ligatures w14:val="none"/>
        </w:rPr>
      </w:pPr>
      <w:r w:rsidRPr="00516FBF">
        <w:rPr>
          <w:rFonts w:ascii="TH SarabunPSK๙" w:eastAsia="Times New Roman" w:hAnsi="TH SarabunPSK๙" w:cs="TH SarabunPSK๙"/>
          <w:b/>
          <w:bCs/>
          <w:kern w:val="0"/>
          <w:sz w:val="36"/>
          <w:szCs w:val="36"/>
          <w:cs/>
          <w14:ligatures w14:val="none"/>
        </w:rPr>
        <w:t>คลินิกพิเศษเบาหวานความดันโลหิตสูง โรงพยาบาลศรีสะเกษ</w:t>
      </w:r>
    </w:p>
    <w:p w14:paraId="7C2C8976" w14:textId="7B409777" w:rsidR="00296AF3" w:rsidRPr="00516FBF" w:rsidRDefault="00296AF3" w:rsidP="00A56B18">
      <w:pPr>
        <w:spacing w:after="0" w:line="240" w:lineRule="auto"/>
        <w:rPr>
          <w:rFonts w:ascii="TH SarabunPSK๙" w:eastAsia="Times New Roman" w:hAnsi="TH SarabunPSK๙" w:cs="TH SarabunPSK๙"/>
          <w:kern w:val="0"/>
          <w:sz w:val="32"/>
          <w:szCs w:val="32"/>
          <w14:ligatures w14:val="none"/>
        </w:rPr>
      </w:pPr>
      <w:r w:rsidRPr="00516FBF">
        <w:rPr>
          <w:rFonts w:ascii="TH SarabunPSK๙" w:eastAsia="Times New Roman" w:hAnsi="TH SarabunPSK๙" w:cs="TH SarabunPSK๙"/>
          <w:b/>
          <w:bCs/>
          <w:kern w:val="0"/>
          <w:sz w:val="36"/>
          <w:szCs w:val="36"/>
          <w:cs/>
          <w14:ligatures w14:val="none"/>
        </w:rPr>
        <w:t>บทนำ (หลักการและเหตุผล)</w:t>
      </w:r>
      <w:r w:rsidR="00A56B18">
        <w:rPr>
          <w:rFonts w:ascii="TH SarabunPSK๙" w:eastAsia="Times New Roman" w:hAnsi="TH SarabunPSK๙" w:cs="TH SarabunPSK๙" w:hint="cs"/>
          <w:b/>
          <w:bCs/>
          <w:kern w:val="0"/>
          <w:sz w:val="36"/>
          <w:szCs w:val="36"/>
          <w:cs/>
          <w14:ligatures w14:val="none"/>
        </w:rPr>
        <w:t xml:space="preserve"> 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:cs/>
          <w14:ligatures w14:val="none"/>
        </w:rPr>
        <w:t>ปัจจุบัน ข้อจำกัดด้านพื้นที่และจำนวนผู้รับบริการที่เพิ่มขึ้นส่งผลต่อคุณภาพการบริการและมาตรฐานในอนาคต แม้จะมีการพัฒนาสิ่งอำนวยความสะดวกแล้วก็ตาม ระบบบริการทางไกลทั้งการแพทย์ทางไกล (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14:ligatures w14:val="none"/>
        </w:rPr>
        <w:t xml:space="preserve">Telemedicine) 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:cs/>
          <w14:ligatures w14:val="none"/>
        </w:rPr>
        <w:t>และการพยาบาลทางไกล (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14:ligatures w14:val="none"/>
        </w:rPr>
        <w:t xml:space="preserve">Tele-nursing) 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:cs/>
          <w14:ligatures w14:val="none"/>
        </w:rPr>
        <w:t>จึงเป็นทางเลือกสำคัญในการบริการผู้ป่วยเพื่อลดการรอคอยในโรงพยาบาล โดยนำเทคโนโลยีอินเทอร์เน็ต แอปพลิเคชัน และระบบวิดีโอคอลมาปรับใช้พยาบาลนักจัดการรายกรณี (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14:ligatures w14:val="none"/>
        </w:rPr>
        <w:t xml:space="preserve">Case Manager) 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:cs/>
          <w14:ligatures w14:val="none"/>
        </w:rPr>
        <w:t>ได้นำแนวคิดการบริการโดยยึดผู้ป่วยเป็นศูนย์กลางมาใช้ เพื่อลดภาระของผู้ป่วยจากการใช้เวลารอคอยนาน ท่ามกลางสภาพอากาศที่ร้อนและความไม่สะดวกด้านสถานที่ โดยเฉพาะกลุ่มผู้รับบริการที่สามารถดูแลตนเองได้ดี ซึ่งไม่จำเป็นต้องเดินทางมาโรงพยาบาลในทุกนัดหมาย</w:t>
      </w:r>
    </w:p>
    <w:p w14:paraId="1A4BBF37" w14:textId="7E121F40" w:rsidR="00296AF3" w:rsidRPr="00516FBF" w:rsidRDefault="00296AF3" w:rsidP="00A56B18">
      <w:pPr>
        <w:spacing w:after="0" w:line="240" w:lineRule="auto"/>
        <w:rPr>
          <w:rFonts w:ascii="TH SarabunPSK๙" w:eastAsia="Times New Roman" w:hAnsi="TH SarabunPSK๙" w:cs="TH SarabunPSK๙"/>
          <w:kern w:val="0"/>
          <w:sz w:val="32"/>
          <w:szCs w:val="32"/>
          <w14:ligatures w14:val="none"/>
        </w:rPr>
      </w:pPr>
      <w:r w:rsidRPr="00516FBF">
        <w:rPr>
          <w:rFonts w:ascii="TH SarabunPSK๙" w:eastAsia="Times New Roman" w:hAnsi="TH SarabunPSK๙" w:cs="TH SarabunPSK๙"/>
          <w:b/>
          <w:bCs/>
          <w:kern w:val="0"/>
          <w:sz w:val="36"/>
          <w:szCs w:val="36"/>
          <w:cs/>
          <w14:ligatures w14:val="none"/>
        </w:rPr>
        <w:t>วัตถุประสงค์</w:t>
      </w:r>
      <w:r w:rsidR="00A56B18">
        <w:rPr>
          <w:rFonts w:ascii="TH SarabunPSK๙" w:eastAsia="Times New Roman" w:hAnsi="TH SarabunPSK๙" w:cs="TH SarabunPSK๙" w:hint="cs"/>
          <w:b/>
          <w:bCs/>
          <w:kern w:val="0"/>
          <w:sz w:val="36"/>
          <w:szCs w:val="36"/>
          <w:cs/>
          <w14:ligatures w14:val="none"/>
        </w:rPr>
        <w:t xml:space="preserve"> 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:cs/>
          <w14:ligatures w14:val="none"/>
        </w:rPr>
        <w:t>เพื่อจัดรูปแบบบริการที่ทันสมัย ได้มาตรฐาน และตอบโจทย์การบริการที่ครบวงจรเพื่อลดระยะเวลารอคอย ความแออัด และลดค่าใช้จ่ายทั้งผู้รับบริการและผู้ให้บริการเพื่อเพิ่มความพึงพอใจและสร้างแรงจูงใจในการดูแลตนเองของผู้ป่วย</w:t>
      </w:r>
    </w:p>
    <w:p w14:paraId="244E8C63" w14:textId="483F83E4" w:rsidR="00296AF3" w:rsidRPr="00516FBF" w:rsidRDefault="00296AF3" w:rsidP="00A56B18">
      <w:pPr>
        <w:spacing w:after="0" w:line="240" w:lineRule="auto"/>
        <w:rPr>
          <w:rFonts w:ascii="TH SarabunPSK๙" w:eastAsia="Times New Roman" w:hAnsi="TH SarabunPSK๙" w:cs="TH SarabunPSK๙"/>
          <w:kern w:val="0"/>
          <w:sz w:val="32"/>
          <w:szCs w:val="32"/>
          <w14:ligatures w14:val="none"/>
        </w:rPr>
      </w:pPr>
      <w:r w:rsidRPr="00516FBF">
        <w:rPr>
          <w:rFonts w:ascii="TH SarabunPSK๙" w:eastAsia="Times New Roman" w:hAnsi="TH SarabunPSK๙" w:cs="TH SarabunPSK๙"/>
          <w:b/>
          <w:bCs/>
          <w:kern w:val="0"/>
          <w:sz w:val="36"/>
          <w:szCs w:val="36"/>
          <w:cs/>
          <w14:ligatures w14:val="none"/>
        </w:rPr>
        <w:t>วิธีการศึกษา</w:t>
      </w:r>
      <w:r w:rsidR="00A56B18">
        <w:rPr>
          <w:rFonts w:ascii="TH SarabunPSK๙" w:eastAsia="Times New Roman" w:hAnsi="TH SarabunPSK๙" w:cs="TH SarabunPSK๙" w:hint="cs"/>
          <w:b/>
          <w:bCs/>
          <w:kern w:val="0"/>
          <w:sz w:val="36"/>
          <w:szCs w:val="36"/>
          <w:cs/>
          <w14:ligatures w14:val="none"/>
        </w:rPr>
        <w:t xml:space="preserve"> 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:cs/>
          <w14:ligatures w14:val="none"/>
        </w:rPr>
        <w:t>เป็นการศึกษารูปแบบการให้การพยาบาลทางไกล (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14:ligatures w14:val="none"/>
        </w:rPr>
        <w:t xml:space="preserve">Tele-nursing) 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:cs/>
          <w14:ligatures w14:val="none"/>
        </w:rPr>
        <w:t xml:space="preserve">ในผู้ป่วยโรคเบาหวานและความดันโลหิตสูง โรงพยาบาลศรีสะเกษ โดยเก็บรวบรวมข้อมูลผ่านระบบ 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14:ligatures w14:val="none"/>
        </w:rPr>
        <w:t xml:space="preserve">Google Drive 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:cs/>
          <w14:ligatures w14:val="none"/>
        </w:rPr>
        <w:t xml:space="preserve">เริ่มดำเนินการตั้งแต่เดือนมีนาคม 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14:ligatures w14:val="none"/>
        </w:rPr>
        <w:t xml:space="preserve">2567 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:cs/>
          <w14:ligatures w14:val="none"/>
        </w:rPr>
        <w:t xml:space="preserve">มีกลุ่มตัวอย่างรวม 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14:ligatures w14:val="none"/>
        </w:rPr>
        <w:t xml:space="preserve">180 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:cs/>
          <w14:ligatures w14:val="none"/>
        </w:rPr>
        <w:t xml:space="preserve">ราย และสุ่มศึกษาเปรียบเทียบระหว่างกลุ่ม 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14:ligatures w14:val="none"/>
        </w:rPr>
        <w:t xml:space="preserve">Tele-nursing 10 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:cs/>
          <w14:ligatures w14:val="none"/>
        </w:rPr>
        <w:t xml:space="preserve">ราย และกลุ่มบริการปกติ 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14:ligatures w14:val="none"/>
        </w:rPr>
        <w:t xml:space="preserve">10 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:cs/>
          <w14:ligatures w14:val="none"/>
        </w:rPr>
        <w:t xml:space="preserve">ราย ติดตามผลจำนวน 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14:ligatures w14:val="none"/>
        </w:rPr>
        <w:t xml:space="preserve">3 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:cs/>
          <w14:ligatures w14:val="none"/>
        </w:rPr>
        <w:t>ครั้ง (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14:ligatures w14:val="none"/>
        </w:rPr>
        <w:t>3 visits)</w:t>
      </w:r>
    </w:p>
    <w:p w14:paraId="011CE7F4" w14:textId="50EEDAB7" w:rsidR="00296AF3" w:rsidRPr="00516FBF" w:rsidRDefault="00296AF3" w:rsidP="00A56B18">
      <w:pPr>
        <w:spacing w:after="0" w:line="240" w:lineRule="auto"/>
        <w:rPr>
          <w:rFonts w:ascii="TH SarabunPSK๙" w:eastAsia="Times New Roman" w:hAnsi="TH SarabunPSK๙" w:cs="TH SarabunPSK๙"/>
          <w:kern w:val="0"/>
          <w:sz w:val="32"/>
          <w:szCs w:val="32"/>
          <w14:ligatures w14:val="none"/>
        </w:rPr>
      </w:pPr>
      <w:r w:rsidRPr="00516FBF">
        <w:rPr>
          <w:rFonts w:ascii="TH SarabunPSK๙" w:eastAsia="Times New Roman" w:hAnsi="TH SarabunPSK๙" w:cs="TH SarabunPSK๙"/>
          <w:b/>
          <w:bCs/>
          <w:kern w:val="0"/>
          <w:sz w:val="36"/>
          <w:szCs w:val="36"/>
          <w:cs/>
          <w14:ligatures w14:val="none"/>
        </w:rPr>
        <w:t>ผลการศึกษา</w:t>
      </w:r>
      <w:r w:rsidR="00A56B18">
        <w:rPr>
          <w:rFonts w:ascii="TH SarabunPSK๙" w:eastAsia="Times New Roman" w:hAnsi="TH SarabunPSK๙" w:cs="TH SarabunPSK๙" w:hint="cs"/>
          <w:b/>
          <w:bCs/>
          <w:kern w:val="0"/>
          <w:sz w:val="36"/>
          <w:szCs w:val="36"/>
          <w:cs/>
          <w14:ligatures w14:val="none"/>
        </w:rPr>
        <w:t xml:space="preserve"> 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:cs/>
          <w14:ligatures w14:val="none"/>
        </w:rPr>
        <w:t xml:space="preserve">ตัวชี้วัดสุขภาพกลุ่ม 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14:ligatures w14:val="none"/>
        </w:rPr>
        <w:t>Tele-nursing (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:cs/>
          <w14:ligatures w14:val="none"/>
        </w:rPr>
        <w:t>ทางไกล)</w:t>
      </w:r>
      <w:r w:rsidR="003C5102">
        <w:rPr>
          <w:rFonts w:ascii="TH SarabunPSK๙" w:eastAsia="Times New Roman" w:hAnsi="TH SarabunPSK๙" w:cs="TH SarabunPSK๙" w:hint="cs"/>
          <w:kern w:val="0"/>
          <w:sz w:val="32"/>
          <w:szCs w:val="32"/>
          <w:cs/>
          <w14:ligatures w14:val="none"/>
        </w:rPr>
        <w:t xml:space="preserve"> 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:cs/>
          <w14:ligatures w14:val="none"/>
        </w:rPr>
        <w:t>กลุ่มบริการเดิม (ที่โรงพยาบาล)</w:t>
      </w:r>
      <w:r w:rsidR="003C5102">
        <w:rPr>
          <w:rFonts w:ascii="TH SarabunPSK๙" w:eastAsia="Times New Roman" w:hAnsi="TH SarabunPSK๙" w:cs="TH SarabunPSK๙" w:hint="cs"/>
          <w:kern w:val="0"/>
          <w:sz w:val="32"/>
          <w:szCs w:val="32"/>
          <w:cs/>
          <w14:ligatures w14:val="none"/>
        </w:rPr>
        <w:t xml:space="preserve"> 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:cs/>
          <w14:ligatures w14:val="none"/>
        </w:rPr>
        <w:t>บทสรุปเปรียบเทียบความดันโลหิต (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14:ligatures w14:val="none"/>
        </w:rPr>
        <w:t>BP)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:cs/>
          <w14:ligatures w14:val="none"/>
        </w:rPr>
        <w:t>ลดลงชัดเจนในผู้ที่มีความดัน</w:t>
      </w:r>
      <w:r w:rsidR="003C5102">
        <w:rPr>
          <w:rFonts w:ascii="TH SarabunPSK๙" w:eastAsia="Times New Roman" w:hAnsi="TH SarabunPSK๙" w:cs="TH SarabunPSK๙" w:hint="cs"/>
          <w:kern w:val="0"/>
          <w:sz w:val="32"/>
          <w:szCs w:val="32"/>
          <w:cs/>
          <w14:ligatures w14:val="none"/>
        </w:rPr>
        <w:t>โลหิต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:cs/>
          <w14:ligatures w14:val="none"/>
        </w:rPr>
        <w:t>สูง และคงที่ในกลุ่มปกติมีแนวโน้มลดลงในลักษณะที่ใกล้เคียงกันผลลัพธ์ไม่แตกต่างกันอย่างมีนัยสำคัญ</w:t>
      </w:r>
      <w:r w:rsidR="003C5102">
        <w:rPr>
          <w:rFonts w:ascii="TH SarabunPSK๙" w:eastAsia="Times New Roman" w:hAnsi="TH SarabunPSK๙" w:cs="TH SarabunPSK๙" w:hint="cs"/>
          <w:kern w:val="0"/>
          <w:sz w:val="32"/>
          <w:szCs w:val="32"/>
          <w:cs/>
          <w14:ligatures w14:val="none"/>
        </w:rPr>
        <w:t xml:space="preserve">  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:cs/>
          <w14:ligatures w14:val="none"/>
        </w:rPr>
        <w:t>ระดับไขมัน (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14:ligatures w14:val="none"/>
        </w:rPr>
        <w:t>LDL)</w:t>
      </w:r>
      <w:r w:rsidR="003C5102">
        <w:rPr>
          <w:rFonts w:ascii="TH SarabunPSK๙" w:eastAsia="Times New Roman" w:hAnsi="TH SarabunPSK๙" w:cs="TH SarabunPSK๙"/>
          <w:kern w:val="0"/>
          <w:sz w:val="32"/>
          <w:szCs w:val="32"/>
          <w14:ligatures w14:val="none"/>
        </w:rPr>
        <w:t xml:space="preserve"> 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14:ligatures w14:val="none"/>
        </w:rPr>
        <w:t xml:space="preserve">5 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:cs/>
          <w14:ligatures w14:val="none"/>
        </w:rPr>
        <w:t xml:space="preserve">ใน 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14:ligatures w14:val="none"/>
        </w:rPr>
        <w:t xml:space="preserve">10 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:cs/>
          <w14:ligatures w14:val="none"/>
        </w:rPr>
        <w:t>ราย มีระดับไขมันลดลง</w:t>
      </w:r>
      <w:r w:rsidR="003C5102">
        <w:rPr>
          <w:rFonts w:ascii="TH SarabunPSK๙" w:eastAsia="Times New Roman" w:hAnsi="TH SarabunPSK๙" w:cs="TH SarabunPSK๙" w:hint="cs"/>
          <w:kern w:val="0"/>
          <w:sz w:val="32"/>
          <w:szCs w:val="32"/>
          <w:cs/>
          <w14:ligatures w14:val="none"/>
        </w:rPr>
        <w:t xml:space="preserve"> 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14:ligatures w14:val="none"/>
        </w:rPr>
        <w:t xml:space="preserve">2 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:cs/>
          <w14:ligatures w14:val="none"/>
        </w:rPr>
        <w:t xml:space="preserve">ใน 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14:ligatures w14:val="none"/>
        </w:rPr>
        <w:t xml:space="preserve">10 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:cs/>
          <w14:ligatures w14:val="none"/>
        </w:rPr>
        <w:t>ราย มีระดับไขมันลดลง</w:t>
      </w:r>
      <w:r w:rsidR="003C5102">
        <w:rPr>
          <w:rFonts w:ascii="TH SarabunPSK๙" w:eastAsia="Times New Roman" w:hAnsi="TH SarabunPSK๙" w:cs="TH SarabunPSK๙" w:hint="cs"/>
          <w:kern w:val="0"/>
          <w:sz w:val="32"/>
          <w:szCs w:val="32"/>
          <w:cs/>
          <w14:ligatures w14:val="none"/>
        </w:rPr>
        <w:t xml:space="preserve">  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:cs/>
          <w14:ligatures w14:val="none"/>
        </w:rPr>
        <w:t>กลุ่มทางไกลมีผลการลดระดับไขมันได้ดีกว่า</w:t>
      </w:r>
      <w:r w:rsidR="003C5102">
        <w:rPr>
          <w:rFonts w:ascii="TH SarabunPSK๙" w:eastAsia="Times New Roman" w:hAnsi="TH SarabunPSK๙" w:cs="TH SarabunPSK๙" w:hint="cs"/>
          <w:kern w:val="0"/>
          <w:sz w:val="32"/>
          <w:szCs w:val="32"/>
          <w:cs/>
          <w14:ligatures w14:val="none"/>
        </w:rPr>
        <w:t xml:space="preserve">  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:cs/>
          <w14:ligatures w14:val="none"/>
        </w:rPr>
        <w:t>การทำงานของไต (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14:ligatures w14:val="none"/>
        </w:rPr>
        <w:t>Cr)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:cs/>
          <w14:ligatures w14:val="none"/>
        </w:rPr>
        <w:t xml:space="preserve">ค่าการกรองของไตมีแนวโน้มดีขึ้นในการติดตาม 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14:ligatures w14:val="none"/>
        </w:rPr>
        <w:t xml:space="preserve">3 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:cs/>
          <w14:ligatures w14:val="none"/>
        </w:rPr>
        <w:t>ครั้งพบทั้งผู้ที่ค่าไตดีขึ้นและลดลงกลุ่มทางไกลช่วยประคองการทำงานของไตได้ดีกว่า</w:t>
      </w:r>
      <w:r w:rsidR="00530EDD">
        <w:rPr>
          <w:rFonts w:ascii="TH SarabunPSK๙" w:eastAsia="Times New Roman" w:hAnsi="TH SarabunPSK๙" w:cs="TH SarabunPSK๙" w:hint="cs"/>
          <w:kern w:val="0"/>
          <w:sz w:val="32"/>
          <w:szCs w:val="32"/>
          <w:cs/>
          <w14:ligatures w14:val="none"/>
        </w:rPr>
        <w:t xml:space="preserve">  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:cs/>
          <w14:ligatures w14:val="none"/>
        </w:rPr>
        <w:t>ดัชนีมวลกาย (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14:ligatures w14:val="none"/>
        </w:rPr>
        <w:t>BMI)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:cs/>
          <w14:ligatures w14:val="none"/>
        </w:rPr>
        <w:t xml:space="preserve">ลดลง 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14:ligatures w14:val="none"/>
        </w:rPr>
        <w:t xml:space="preserve">50% 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:cs/>
          <w14:ligatures w14:val="none"/>
        </w:rPr>
        <w:t xml:space="preserve">ของกลุ่มตัวอย่างลดลง 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14:ligatures w14:val="none"/>
        </w:rPr>
        <w:t xml:space="preserve">50% 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:cs/>
          <w14:ligatures w14:val="none"/>
        </w:rPr>
        <w:t>ของกลุ่มตัวอย่างผลลัพธ์ไม่แตกต่างกัน</w:t>
      </w:r>
    </w:p>
    <w:p w14:paraId="34721ADA" w14:textId="45C7BD0A" w:rsidR="003C5102" w:rsidRPr="00A56B18" w:rsidRDefault="00296AF3" w:rsidP="00A56B18">
      <w:pPr>
        <w:spacing w:after="0" w:line="240" w:lineRule="auto"/>
        <w:rPr>
          <w:rFonts w:ascii="TH SarabunPSK๙" w:eastAsia="Times New Roman" w:hAnsi="TH SarabunPSK๙" w:cs="TH SarabunPSK๙"/>
          <w:kern w:val="0"/>
          <w:sz w:val="32"/>
          <w:szCs w:val="32"/>
          <w:cs/>
          <w14:ligatures w14:val="none"/>
        </w:rPr>
      </w:pPr>
      <w:r w:rsidRPr="00516FBF">
        <w:rPr>
          <w:rFonts w:ascii="TH SarabunPSK๙" w:eastAsia="Times New Roman" w:hAnsi="TH SarabunPSK๙" w:cs="TH SarabunPSK๙"/>
          <w:b/>
          <w:bCs/>
          <w:kern w:val="0"/>
          <w:sz w:val="36"/>
          <w:szCs w:val="36"/>
          <w:cs/>
          <w14:ligatures w14:val="none"/>
        </w:rPr>
        <w:t>อภิปรายสรุปและข้อเสนอแนะ</w:t>
      </w:r>
      <w:r w:rsidR="00A56B18">
        <w:rPr>
          <w:rFonts w:ascii="TH SarabunPSK๙" w:eastAsia="Times New Roman" w:hAnsi="TH SarabunPSK๙" w:cs="TH SarabunPSK๙" w:hint="cs"/>
          <w:b/>
          <w:bCs/>
          <w:kern w:val="0"/>
          <w:sz w:val="36"/>
          <w:szCs w:val="36"/>
          <w:cs/>
          <w14:ligatures w14:val="none"/>
        </w:rPr>
        <w:t xml:space="preserve"> 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:cs/>
          <w14:ligatures w14:val="none"/>
        </w:rPr>
        <w:t>จากการศึกษาพบว่า ระบบการพยาบาลทางไกล (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14:ligatures w14:val="none"/>
        </w:rPr>
        <w:t xml:space="preserve">Tele-nursing) 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:cs/>
          <w14:ligatures w14:val="none"/>
        </w:rPr>
        <w:t xml:space="preserve">ให้ผลลัพธ์ในการควบคุมความดันโลหิตและดัชนีมวลกายที่ไม่แตกต่างจากการรับบริการแบบเดิม ณ โรงพยาบาล อย่างไรก็ตาม ผู้ป่วยในกลุ่มทางไกลมีความสามารถในการดูแลตนเองเพื่อลดระดับไขมัน 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14:ligatures w14:val="none"/>
        </w:rPr>
        <w:t xml:space="preserve">LDL </w:t>
      </w:r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:cs/>
          <w14:ligatures w14:val="none"/>
        </w:rPr>
        <w:t>ได้ดีกว่า ซึ่งสะท้อนให้เห็นว่าการติดตามผลผ่านเทคโนโลยีช่วยกระตุ้นแรงจูงใจในการปรับเปลี่ยนพฤติกรรมสุขภาพได้ดียิ่งขึ้นข้อเสนอแนะควรพัฒนาระบบการแจ้งเตือนและการให้ความรู้ผ่านสื่อดิจิทัลอย่างต่อเนื่องควรขยายผลรูปแบบการบริการนี้ในกลุ่มผู้ป่วยโรคเรื้อรังอื่นๆ ที่มีศักยภาพในการดูแลตนเองควรจัดระบบการเก็บข้อมูลสุขภาพในระบบ</w:t>
      </w:r>
      <w:proofErr w:type="spellStart"/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:cs/>
          <w14:ligatures w14:val="none"/>
        </w:rPr>
        <w:t>คลาวด์</w:t>
      </w:r>
      <w:proofErr w:type="spellEnd"/>
      <w:r w:rsidRPr="00516FBF">
        <w:rPr>
          <w:rFonts w:ascii="TH SarabunPSK๙" w:eastAsia="Times New Roman" w:hAnsi="TH SarabunPSK๙" w:cs="TH SarabunPSK๙"/>
          <w:kern w:val="0"/>
          <w:sz w:val="32"/>
          <w:szCs w:val="32"/>
          <w:cs/>
          <w14:ligatures w14:val="none"/>
        </w:rPr>
        <w:t>ให้มีความ</w:t>
      </w:r>
      <w:r w:rsidR="00331E8F" w:rsidRPr="00516FBF">
        <w:rPr>
          <w:rFonts w:ascii="TH SarabunPSK๙" w:eastAsia="Times New Roman" w:hAnsi="TH SarabunPSK๙" w:cs="TH SarabunPSK๙"/>
          <w:kern w:val="0"/>
          <w:sz w:val="32"/>
          <w:szCs w:val="32"/>
          <w:cs/>
          <w14:ligatures w14:val="none"/>
        </w:rPr>
        <w:t>ละเอียดและแม่นยำยิ่งขึ้น</w:t>
      </w:r>
      <w:bookmarkStart w:id="0" w:name="_GoBack"/>
      <w:bookmarkEnd w:id="0"/>
    </w:p>
    <w:sectPr w:rsidR="003C5102" w:rsidRPr="00A56B18" w:rsidSect="00A56B18">
      <w:pgSz w:w="11906" w:h="16838"/>
      <w:pgMar w:top="108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๙">
    <w:altName w:val="TH SarabunPSK"/>
    <w:charset w:val="00"/>
    <w:family w:val="swiss"/>
    <w:pitch w:val="variable"/>
    <w:sig w:usb0="00000000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AF3"/>
    <w:rsid w:val="00296AF3"/>
    <w:rsid w:val="00331E8F"/>
    <w:rsid w:val="003900DC"/>
    <w:rsid w:val="003C5102"/>
    <w:rsid w:val="00402523"/>
    <w:rsid w:val="00516FBF"/>
    <w:rsid w:val="00530EDD"/>
    <w:rsid w:val="00545B3A"/>
    <w:rsid w:val="00A56B18"/>
    <w:rsid w:val="00AF6B3E"/>
    <w:rsid w:val="00C033AE"/>
    <w:rsid w:val="00EB2FF9"/>
    <w:rsid w:val="00ED31BA"/>
    <w:rsid w:val="00FE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2EC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6AF3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6AF3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6AF3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6A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6A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6A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6A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6A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6A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6AF3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6AF3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6AF3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6AF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6AF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6A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6A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6A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6A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6AF3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296AF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6A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296AF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296A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6A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6A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6AF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6A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6AF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6AF3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C510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kern w:val="0"/>
      <w:sz w:val="28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6AF3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6AF3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6AF3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6A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6A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6A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6A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6A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6A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6AF3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6AF3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6AF3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6AF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6AF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6A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6A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6A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6A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6AF3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296AF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6A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296AF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296A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6A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6A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6AF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6A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6AF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6AF3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C510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kern w:val="0"/>
      <w:sz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7F1B01-3CD7-4C6E-BC84-62516DA6C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389</Words>
  <Characters>2218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3</cp:revision>
  <dcterms:created xsi:type="dcterms:W3CDTF">2026-05-11T08:22:00Z</dcterms:created>
  <dcterms:modified xsi:type="dcterms:W3CDTF">2026-05-11T08:23:00Z</dcterms:modified>
</cp:coreProperties>
</file>