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22" w:rsidRPr="00A32B9A" w:rsidRDefault="00FA0122" w:rsidP="00FA0122">
      <w:pPr>
        <w:spacing w:before="0"/>
        <w:jc w:val="center"/>
        <w:rPr>
          <w:rFonts w:ascii="TH SarabunPSK" w:hAnsi="TH SarabunPSK" w:cs="TH SarabunPSK"/>
          <w:b/>
          <w:bCs/>
          <w:spacing w:val="-8"/>
          <w:sz w:val="36"/>
          <w:szCs w:val="36"/>
        </w:rPr>
      </w:pPr>
      <w:r w:rsidRPr="00A32B9A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ความสัมพันธ์ระหว่างการรับรู้ข้อมูลข่าวสาร ความรอบรู้ด้านผลิตภัณฑ์สุขภาพ และพฤติกรรมการ</w:t>
      </w:r>
      <w:r w:rsidR="00A32B9A" w:rsidRPr="00A32B9A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เลือกใช้ผลิตภัณฑ์สุขภาพ</w:t>
      </w:r>
      <w:r w:rsidRPr="00A32B9A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ของอาสาสมัครสาธารณสุขประจำหมู่บ้าน (</w:t>
      </w:r>
      <w:proofErr w:type="spellStart"/>
      <w:r w:rsidRPr="00A32B9A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อส</w:t>
      </w:r>
      <w:proofErr w:type="spellEnd"/>
      <w:r w:rsidRPr="00A32B9A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ม.) อำเภอยางชุมน้อย</w:t>
      </w:r>
    </w:p>
    <w:p w:rsidR="009D7E13" w:rsidRDefault="00FA0122" w:rsidP="00A32B9A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2B9A">
        <w:rPr>
          <w:rFonts w:ascii="TH SarabunPSK" w:hAnsi="TH SarabunPSK" w:cs="TH SarabunPSK"/>
          <w:b/>
          <w:bCs/>
          <w:sz w:val="36"/>
          <w:szCs w:val="36"/>
        </w:rPr>
        <w:t>(</w:t>
      </w:r>
      <w:r w:rsidR="00A32B9A" w:rsidRPr="00A32B9A">
        <w:rPr>
          <w:rFonts w:ascii="TH SarabunPSK" w:hAnsi="TH SarabunPSK" w:cs="TH SarabunPSK"/>
          <w:b/>
          <w:bCs/>
          <w:sz w:val="36"/>
          <w:szCs w:val="36"/>
        </w:rPr>
        <w:t xml:space="preserve">Relationships between Information Perception, Health Product Literacy, and Health Product Consumption Behavior among Village Health Volunteers </w:t>
      </w:r>
    </w:p>
    <w:p w:rsidR="00FA0122" w:rsidRPr="00A32B9A" w:rsidRDefault="00A32B9A" w:rsidP="00A32B9A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A32B9A">
        <w:rPr>
          <w:rFonts w:ascii="TH SarabunPSK" w:hAnsi="TH SarabunPSK" w:cs="TH SarabunPSK"/>
          <w:b/>
          <w:bCs/>
          <w:sz w:val="36"/>
          <w:szCs w:val="36"/>
        </w:rPr>
        <w:t>in</w:t>
      </w:r>
      <w:proofErr w:type="gramEnd"/>
      <w:r w:rsidRPr="00A32B9A">
        <w:rPr>
          <w:rFonts w:ascii="TH SarabunPSK" w:hAnsi="TH SarabunPSK" w:cs="TH SarabunPSK"/>
          <w:b/>
          <w:bCs/>
          <w:sz w:val="36"/>
          <w:szCs w:val="36"/>
        </w:rPr>
        <w:t xml:space="preserve"> Yang Chum </w:t>
      </w:r>
      <w:proofErr w:type="spellStart"/>
      <w:r w:rsidRPr="00A32B9A">
        <w:rPr>
          <w:rFonts w:ascii="TH SarabunPSK" w:hAnsi="TH SarabunPSK" w:cs="TH SarabunPSK"/>
          <w:b/>
          <w:bCs/>
          <w:sz w:val="36"/>
          <w:szCs w:val="36"/>
        </w:rPr>
        <w:t>Noi</w:t>
      </w:r>
      <w:proofErr w:type="spellEnd"/>
      <w:r w:rsidRPr="00A32B9A">
        <w:rPr>
          <w:rFonts w:ascii="TH SarabunPSK" w:hAnsi="TH SarabunPSK" w:cs="TH SarabunPSK"/>
          <w:b/>
          <w:bCs/>
          <w:sz w:val="36"/>
          <w:szCs w:val="36"/>
        </w:rPr>
        <w:t xml:space="preserve"> District.</w:t>
      </w:r>
      <w:r w:rsidR="00FA0122" w:rsidRPr="00A32B9A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DC7F7E" w:rsidRPr="00DC7F7E" w:rsidRDefault="00DC7F7E" w:rsidP="00A32B9A">
      <w:pPr>
        <w:spacing w:before="0"/>
        <w:jc w:val="right"/>
        <w:rPr>
          <w:rFonts w:ascii="TH SarabunPSK" w:hAnsi="TH SarabunPSK" w:cs="TH SarabunPSK"/>
          <w:sz w:val="28"/>
        </w:rPr>
      </w:pPr>
      <w:r w:rsidRPr="00DC7F7E">
        <w:rPr>
          <w:rFonts w:ascii="TH SarabunPSK" w:hAnsi="TH SarabunPSK" w:cs="TH SarabunPSK" w:hint="cs"/>
          <w:sz w:val="28"/>
          <w:cs/>
        </w:rPr>
        <w:t>ชานิยา  เหมือนตา</w:t>
      </w:r>
    </w:p>
    <w:p w:rsidR="00DC7F7E" w:rsidRDefault="00DC7F7E" w:rsidP="00AF514D">
      <w:pPr>
        <w:spacing w:before="0"/>
        <w:jc w:val="right"/>
        <w:rPr>
          <w:rFonts w:ascii="TH SarabunPSK" w:hAnsi="TH SarabunPSK" w:cs="TH SarabunPSK"/>
          <w:sz w:val="28"/>
        </w:rPr>
      </w:pPr>
      <w:r w:rsidRPr="00DC7F7E">
        <w:rPr>
          <w:rFonts w:ascii="TH SarabunPSK" w:hAnsi="TH SarabunPSK" w:cs="TH SarabunPSK" w:hint="cs"/>
          <w:sz w:val="28"/>
          <w:cs/>
        </w:rPr>
        <w:t>นักวิชาการสาธารณสุขชำนาญการ</w:t>
      </w:r>
    </w:p>
    <w:p w:rsidR="00DC7F7E" w:rsidRDefault="00DC7F7E" w:rsidP="00AF514D">
      <w:pPr>
        <w:spacing w:before="0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สำนักงานสาธารณสุขอำเภอยางชุมน้อย</w:t>
      </w:r>
    </w:p>
    <w:p w:rsidR="00532CF8" w:rsidRDefault="00AB3758" w:rsidP="00FA0122">
      <w:pPr>
        <w:pStyle w:val="Default"/>
        <w:jc w:val="thaiDistribute"/>
        <w:rPr>
          <w:sz w:val="32"/>
          <w:szCs w:val="32"/>
        </w:rPr>
      </w:pPr>
      <w:r w:rsidRPr="00790887">
        <w:rPr>
          <w:b/>
          <w:bCs/>
          <w:sz w:val="32"/>
          <w:szCs w:val="32"/>
          <w:cs/>
        </w:rPr>
        <w:t>บทคัดย่อ</w:t>
      </w:r>
      <w:r w:rsidRPr="00790887">
        <w:rPr>
          <w:b/>
          <w:bCs/>
          <w:sz w:val="32"/>
          <w:szCs w:val="32"/>
        </w:rPr>
        <w:t>:</w:t>
      </w:r>
      <w:r w:rsidRPr="0040565D">
        <w:rPr>
          <w:sz w:val="32"/>
          <w:szCs w:val="32"/>
        </w:rPr>
        <w:t xml:space="preserve"> </w:t>
      </w:r>
    </w:p>
    <w:p w:rsidR="0040565D" w:rsidRPr="0040565D" w:rsidRDefault="00532CF8" w:rsidP="00FA0122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="00FA0122" w:rsidRPr="00532CF8">
        <w:rPr>
          <w:sz w:val="32"/>
          <w:szCs w:val="32"/>
          <w:cs/>
        </w:rPr>
        <w:t>การวิจัยเชิงปริมาณแบบภาคตัดขวางนี้มี</w:t>
      </w:r>
      <w:r w:rsidR="00FA0122" w:rsidRPr="00532CF8">
        <w:rPr>
          <w:rFonts w:hint="cs"/>
          <w:sz w:val="32"/>
          <w:szCs w:val="32"/>
          <w:cs/>
        </w:rPr>
        <w:t xml:space="preserve"> </w:t>
      </w:r>
      <w:r w:rsidR="00FA0122" w:rsidRPr="00532CF8">
        <w:rPr>
          <w:sz w:val="32"/>
          <w:szCs w:val="32"/>
          <w:cs/>
        </w:rPr>
        <w:t>วัตถุประสงค์</w:t>
      </w:r>
      <w:r w:rsidR="00FA0122" w:rsidRPr="00532CF8">
        <w:rPr>
          <w:rFonts w:hint="cs"/>
          <w:sz w:val="32"/>
          <w:szCs w:val="32"/>
          <w:cs/>
        </w:rPr>
        <w:t xml:space="preserve"> </w:t>
      </w:r>
      <w:r w:rsidR="00FA0122" w:rsidRPr="00532CF8">
        <w:rPr>
          <w:sz w:val="32"/>
          <w:szCs w:val="32"/>
          <w:cs/>
        </w:rPr>
        <w:t xml:space="preserve">เพื่อศึกษาระดับความรอบรู้ด้านผลิตภัณฑ์สุขภาพ </w:t>
      </w:r>
      <w:r w:rsidR="00542312" w:rsidRPr="00532CF8">
        <w:rPr>
          <w:sz w:val="32"/>
          <w:szCs w:val="32"/>
          <w:cs/>
        </w:rPr>
        <w:t>พฤติกรรมการเลือกใช้ผลิตภัณฑ์สุขภาพ</w:t>
      </w:r>
      <w:r w:rsidR="00542312" w:rsidRPr="00532CF8">
        <w:rPr>
          <w:sz w:val="32"/>
          <w:szCs w:val="32"/>
        </w:rPr>
        <w:t xml:space="preserve"> </w:t>
      </w:r>
      <w:r w:rsidR="00FA0122" w:rsidRPr="00532CF8">
        <w:rPr>
          <w:sz w:val="32"/>
          <w:szCs w:val="32"/>
          <w:cs/>
        </w:rPr>
        <w:t xml:space="preserve">ช่องทางการรับรู้ข่าวสาร และวิเคราะห์ความสัมพันธ์ระหว่างตัวแปรดังกล่าวของ </w:t>
      </w:r>
      <w:proofErr w:type="spellStart"/>
      <w:r w:rsidR="00FA0122" w:rsidRPr="00532CF8">
        <w:rPr>
          <w:sz w:val="32"/>
          <w:szCs w:val="32"/>
          <w:cs/>
        </w:rPr>
        <w:t>อส</w:t>
      </w:r>
      <w:proofErr w:type="spellEnd"/>
      <w:r w:rsidR="00FA0122" w:rsidRPr="00532CF8">
        <w:rPr>
          <w:sz w:val="32"/>
          <w:szCs w:val="32"/>
          <w:cs/>
        </w:rPr>
        <w:t>ม.</w:t>
      </w:r>
      <w:r w:rsidR="00FA0122" w:rsidRPr="00532CF8">
        <w:rPr>
          <w:sz w:val="32"/>
          <w:szCs w:val="32"/>
        </w:rPr>
        <w:t xml:space="preserve"> </w:t>
      </w:r>
      <w:r w:rsidR="00FA0122" w:rsidRPr="00532CF8">
        <w:rPr>
          <w:sz w:val="32"/>
          <w:szCs w:val="32"/>
          <w:cs/>
        </w:rPr>
        <w:t>ในพื้นที่อำเภอยางชุมน้อย</w:t>
      </w:r>
      <w:r w:rsidR="00FA0122" w:rsidRPr="00532CF8">
        <w:rPr>
          <w:sz w:val="32"/>
          <w:szCs w:val="32"/>
        </w:rPr>
        <w:t xml:space="preserve"> </w:t>
      </w:r>
      <w:r w:rsidR="00FA0122" w:rsidRPr="00532CF8">
        <w:rPr>
          <w:sz w:val="32"/>
          <w:szCs w:val="32"/>
          <w:cs/>
        </w:rPr>
        <w:t xml:space="preserve">กลุ่มตัวอย่างคือ </w:t>
      </w:r>
      <w:proofErr w:type="spellStart"/>
      <w:r w:rsidR="00FA0122" w:rsidRPr="00532CF8">
        <w:rPr>
          <w:sz w:val="32"/>
          <w:szCs w:val="32"/>
          <w:cs/>
        </w:rPr>
        <w:t>อส</w:t>
      </w:r>
      <w:proofErr w:type="spellEnd"/>
      <w:r w:rsidR="00FA0122" w:rsidRPr="00532CF8">
        <w:rPr>
          <w:sz w:val="32"/>
          <w:szCs w:val="32"/>
          <w:cs/>
        </w:rPr>
        <w:t xml:space="preserve">ม. จำนวน </w:t>
      </w:r>
      <w:r w:rsidR="00FA0122" w:rsidRPr="00532CF8">
        <w:rPr>
          <w:sz w:val="32"/>
          <w:szCs w:val="32"/>
        </w:rPr>
        <w:t xml:space="preserve">285 </w:t>
      </w:r>
      <w:r w:rsidR="00FA0122" w:rsidRPr="00532CF8">
        <w:rPr>
          <w:sz w:val="32"/>
          <w:szCs w:val="32"/>
          <w:cs/>
        </w:rPr>
        <w:t>คน คัดเลือกโดยวิธีสุ่มตัวอย่างแบบง่า</w:t>
      </w:r>
      <w:r w:rsidR="00FA0122" w:rsidRPr="00532CF8">
        <w:rPr>
          <w:rFonts w:hint="cs"/>
          <w:sz w:val="32"/>
          <w:szCs w:val="32"/>
          <w:cs/>
        </w:rPr>
        <w:t>ย</w:t>
      </w:r>
      <w:r w:rsidR="00FA0122" w:rsidRPr="00532CF8">
        <w:rPr>
          <w:sz w:val="32"/>
          <w:szCs w:val="32"/>
          <w:cs/>
        </w:rPr>
        <w:t>โดยใช้แบบสอบถาม</w:t>
      </w:r>
      <w:r w:rsidR="00FA0122" w:rsidRPr="00532CF8">
        <w:rPr>
          <w:sz w:val="32"/>
          <w:szCs w:val="32"/>
        </w:rPr>
        <w:t xml:space="preserve"> 4 </w:t>
      </w:r>
      <w:r w:rsidR="00FA0122" w:rsidRPr="00532CF8">
        <w:rPr>
          <w:sz w:val="32"/>
          <w:szCs w:val="32"/>
          <w:cs/>
        </w:rPr>
        <w:t>ส่วน</w:t>
      </w:r>
      <w:r w:rsidR="00FA0122" w:rsidRPr="00532CF8">
        <w:rPr>
          <w:sz w:val="32"/>
          <w:szCs w:val="32"/>
        </w:rPr>
        <w:t xml:space="preserve"> </w:t>
      </w:r>
      <w:r w:rsidR="00FA0122" w:rsidRPr="00532CF8">
        <w:rPr>
          <w:sz w:val="32"/>
          <w:szCs w:val="32"/>
          <w:cs/>
        </w:rPr>
        <w:t>ประกอบด้วย</w:t>
      </w:r>
      <w:r w:rsidR="00FA0122" w:rsidRPr="00532CF8">
        <w:rPr>
          <w:sz w:val="32"/>
          <w:szCs w:val="32"/>
        </w:rPr>
        <w:t xml:space="preserve"> 1.</w:t>
      </w:r>
      <w:r w:rsidR="00FA0122" w:rsidRPr="00532CF8">
        <w:rPr>
          <w:sz w:val="32"/>
          <w:szCs w:val="32"/>
          <w:cs/>
        </w:rPr>
        <w:t>ข้อมูลทั่วไป</w:t>
      </w:r>
      <w:r w:rsidR="00FA0122" w:rsidRPr="00532CF8">
        <w:rPr>
          <w:sz w:val="32"/>
          <w:szCs w:val="32"/>
        </w:rPr>
        <w:t xml:space="preserve"> 2.</w:t>
      </w:r>
      <w:r w:rsidR="00FA0122" w:rsidRPr="00532CF8">
        <w:rPr>
          <w:sz w:val="32"/>
          <w:szCs w:val="32"/>
          <w:cs/>
        </w:rPr>
        <w:t>การรับรู้ข่าวสารเกี่ยวกับผลิตภัณฑ์สุขภาพ</w:t>
      </w:r>
      <w:r w:rsidR="00FA0122" w:rsidRPr="00532CF8">
        <w:rPr>
          <w:sz w:val="32"/>
          <w:szCs w:val="32"/>
        </w:rPr>
        <w:t xml:space="preserve"> 3.</w:t>
      </w:r>
      <w:r w:rsidR="00FA0122" w:rsidRPr="00532CF8">
        <w:rPr>
          <w:sz w:val="32"/>
          <w:szCs w:val="32"/>
          <w:cs/>
        </w:rPr>
        <w:t>การประเมินความรู้ด้านผลิตภัณฑ์สุขภาพ</w:t>
      </w:r>
      <w:r w:rsidR="00FA0122" w:rsidRPr="00532CF8">
        <w:rPr>
          <w:sz w:val="32"/>
          <w:szCs w:val="32"/>
        </w:rPr>
        <w:t xml:space="preserve"> (12 </w:t>
      </w:r>
      <w:r w:rsidR="00FA0122" w:rsidRPr="00532CF8">
        <w:rPr>
          <w:sz w:val="32"/>
          <w:szCs w:val="32"/>
          <w:cs/>
        </w:rPr>
        <w:t>ข้อ</w:t>
      </w:r>
      <w:r w:rsidR="00FA0122" w:rsidRPr="00532CF8">
        <w:rPr>
          <w:sz w:val="32"/>
          <w:szCs w:val="32"/>
        </w:rPr>
        <w:t>) 4.</w:t>
      </w:r>
      <w:r w:rsidR="00FA0122" w:rsidRPr="00532CF8">
        <w:rPr>
          <w:sz w:val="32"/>
          <w:szCs w:val="32"/>
          <w:cs/>
        </w:rPr>
        <w:t>พฤติกรรมการเลือกใช้ผลิตภัณฑ์สุขภาพ</w:t>
      </w:r>
      <w:r w:rsidR="00FA0122" w:rsidRPr="00532CF8">
        <w:rPr>
          <w:sz w:val="32"/>
          <w:szCs w:val="32"/>
        </w:rPr>
        <w:t xml:space="preserve"> (12 </w:t>
      </w:r>
      <w:r w:rsidR="00FA0122" w:rsidRPr="00532CF8">
        <w:rPr>
          <w:sz w:val="32"/>
          <w:szCs w:val="32"/>
          <w:cs/>
        </w:rPr>
        <w:t>ข้อ</w:t>
      </w:r>
      <w:r w:rsidR="00FA0122" w:rsidRPr="00532CF8">
        <w:rPr>
          <w:sz w:val="32"/>
          <w:szCs w:val="32"/>
        </w:rPr>
        <w:t>)</w:t>
      </w:r>
      <w:r w:rsidR="00FA0122" w:rsidRPr="00532CF8">
        <w:rPr>
          <w:sz w:val="32"/>
          <w:szCs w:val="32"/>
          <w:cs/>
        </w:rPr>
        <w:t xml:space="preserve"> </w:t>
      </w:r>
      <w:r w:rsidRPr="00532CF8">
        <w:rPr>
          <w:rFonts w:eastAsia="Times New Roman"/>
          <w:sz w:val="32"/>
          <w:szCs w:val="32"/>
          <w:cs/>
        </w:rPr>
        <w:t>วิเคราะห์</w:t>
      </w:r>
      <w:r w:rsidR="00FA0122" w:rsidRPr="00532CF8">
        <w:rPr>
          <w:sz w:val="32"/>
          <w:szCs w:val="32"/>
          <w:cs/>
        </w:rPr>
        <w:t>ข้อมูลด้วยสถิติเชิงพรรณนา</w:t>
      </w:r>
      <w:r>
        <w:rPr>
          <w:rFonts w:hint="cs"/>
          <w:sz w:val="32"/>
          <w:szCs w:val="32"/>
          <w:cs/>
        </w:rPr>
        <w:t xml:space="preserve"> </w:t>
      </w:r>
      <w:r w:rsidR="00FA0122" w:rsidRPr="00532CF8">
        <w:rPr>
          <w:sz w:val="32"/>
          <w:szCs w:val="32"/>
          <w:cs/>
        </w:rPr>
        <w:t>และสถิติสหสัมพันธ์ของ</w:t>
      </w:r>
      <w:proofErr w:type="spellStart"/>
      <w:r w:rsidR="00FA0122" w:rsidRPr="00532CF8">
        <w:rPr>
          <w:sz w:val="32"/>
          <w:szCs w:val="32"/>
          <w:cs/>
        </w:rPr>
        <w:t>เพียร์</w:t>
      </w:r>
      <w:proofErr w:type="spellEnd"/>
      <w:r w:rsidR="00FA0122" w:rsidRPr="00532CF8">
        <w:rPr>
          <w:sz w:val="32"/>
          <w:szCs w:val="32"/>
          <w:cs/>
        </w:rPr>
        <w:t>สัน</w:t>
      </w:r>
      <w:r w:rsidR="00FA0122" w:rsidRPr="00532CF8">
        <w:rPr>
          <w:sz w:val="32"/>
          <w:szCs w:val="32"/>
        </w:rPr>
        <w:t xml:space="preserve"> </w:t>
      </w:r>
    </w:p>
    <w:p w:rsidR="00532CF8" w:rsidRPr="006C4EF9" w:rsidRDefault="009C7138" w:rsidP="00790887">
      <w:pPr>
        <w:spacing w:before="0"/>
        <w:rPr>
          <w:rFonts w:ascii="TH SarabunPSK" w:hAnsi="TH SarabunPSK" w:cs="TH SarabunPSK"/>
          <w:sz w:val="32"/>
          <w:szCs w:val="32"/>
        </w:rPr>
      </w:pPr>
      <w:r w:rsidRPr="006C4EF9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6C4EF9">
        <w:rPr>
          <w:rFonts w:ascii="TH SarabunPSK" w:hAnsi="TH SarabunPSK" w:cs="TH SarabunPSK" w:hint="cs"/>
          <w:b/>
          <w:bCs/>
          <w:sz w:val="32"/>
          <w:szCs w:val="32"/>
          <w:cs/>
        </w:rPr>
        <w:t>พบว่า</w:t>
      </w:r>
      <w:r w:rsidR="00790887" w:rsidRPr="006C4EF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532CF8" w:rsidRPr="006C4EF9" w:rsidRDefault="00532CF8" w:rsidP="00790887">
      <w:pPr>
        <w:spacing w:before="0"/>
        <w:rPr>
          <w:rFonts w:ascii="TH SarabunPSK" w:hAnsi="TH SarabunPSK" w:cs="TH SarabunPSK"/>
          <w:sz w:val="32"/>
          <w:szCs w:val="32"/>
        </w:rPr>
      </w:pPr>
      <w:r w:rsidRPr="006C4EF9">
        <w:rPr>
          <w:rFonts w:ascii="TH SarabunPSK" w:hAnsi="TH SarabunPSK" w:cs="TH SarabunPSK" w:hint="cs"/>
          <w:sz w:val="32"/>
          <w:szCs w:val="32"/>
          <w:cs/>
        </w:rPr>
        <w:tab/>
      </w:r>
      <w:r w:rsidR="00790887" w:rsidRPr="006C4EF9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ข้อมูลทั่วไปและ</w:t>
      </w:r>
      <w:r w:rsidRPr="006C4EF9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การรับรู้ข่าวสารเกี่ยวกับผลิตภัณฑ์สุขภาพ</w:t>
      </w:r>
      <w:r w:rsidR="00790887" w:rsidRPr="006C4EF9">
        <w:rPr>
          <w:rFonts w:ascii="TH SarabunPSK" w:hAnsi="TH SarabunPSK" w:cs="TH SarabunPSK"/>
          <w:sz w:val="32"/>
          <w:szCs w:val="32"/>
          <w:cs/>
        </w:rPr>
        <w:t>:</w:t>
      </w:r>
      <w:r w:rsidR="00790887" w:rsidRPr="006C4EF9">
        <w:rPr>
          <w:rFonts w:ascii="TH SarabunPSK" w:hAnsi="TH SarabunPSK" w:cs="TH SarabunPSK"/>
          <w:sz w:val="32"/>
          <w:szCs w:val="32"/>
        </w:rPr>
        <w:t xml:space="preserve"> </w:t>
      </w:r>
      <w:r w:rsidR="00790887" w:rsidRPr="006C4EF9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กลุ่มตัวอย่างส่วนใหญ่เป็นเพศหญิง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</w:rPr>
        <w:t xml:space="preserve">240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 xml:space="preserve">คน (ร้อยละ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</w:rPr>
        <w:t xml:space="preserve">84.20)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มีระดับการศึกษาชั้นมัธยมศึกษา จำนวน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</w:rPr>
        <w:t xml:space="preserve">212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 xml:space="preserve">คน (ร้อยละ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</w:rPr>
        <w:t xml:space="preserve">74.40)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สำหรับช่องทางหลักที่ได้รับข้อมูลข่าวสารในรอบ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</w:rPr>
        <w:t xml:space="preserve">6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เดือนที่ผ่านมาคือ บุคลากรสาธารณสุขและ </w:t>
      </w:r>
      <w:proofErr w:type="spellStart"/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>อส</w:t>
      </w:r>
      <w:proofErr w:type="spellEnd"/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>ม.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</w:rPr>
        <w:t xml:space="preserve">278 </w:t>
      </w:r>
      <w:r w:rsidR="00790887" w:rsidRPr="006C4EF9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="00790887" w:rsidRPr="006C4EF9">
        <w:rPr>
          <w:rFonts w:ascii="TH SarabunPSK" w:hAnsi="TH SarabunPSK" w:cs="TH SarabunPSK"/>
          <w:sz w:val="32"/>
          <w:szCs w:val="32"/>
          <w:cs/>
        </w:rPr>
        <w:t xml:space="preserve"> (ร้อยละ </w:t>
      </w:r>
      <w:r w:rsidR="00790887" w:rsidRPr="006C4EF9">
        <w:rPr>
          <w:rFonts w:ascii="TH SarabunPSK" w:hAnsi="TH SarabunPSK" w:cs="TH SarabunPSK"/>
          <w:sz w:val="32"/>
          <w:szCs w:val="32"/>
        </w:rPr>
        <w:t xml:space="preserve">97.54) </w:t>
      </w:r>
      <w:r w:rsidR="00790887" w:rsidRPr="006C4EF9">
        <w:rPr>
          <w:rFonts w:ascii="TH SarabunPSK" w:hAnsi="TH SarabunPSK" w:cs="TH SarabunPSK"/>
          <w:sz w:val="32"/>
          <w:szCs w:val="32"/>
          <w:cs/>
        </w:rPr>
        <w:t xml:space="preserve">และโทรทัศน์/วิทยุ จำนวน </w:t>
      </w:r>
      <w:r w:rsidR="00790887" w:rsidRPr="006C4EF9">
        <w:rPr>
          <w:rFonts w:ascii="TH SarabunPSK" w:hAnsi="TH SarabunPSK" w:cs="TH SarabunPSK"/>
          <w:sz w:val="32"/>
          <w:szCs w:val="32"/>
        </w:rPr>
        <w:t xml:space="preserve">264 </w:t>
      </w:r>
      <w:r w:rsidR="00790887" w:rsidRPr="006C4EF9">
        <w:rPr>
          <w:rFonts w:ascii="TH SarabunPSK" w:hAnsi="TH SarabunPSK" w:cs="TH SarabunPSK"/>
          <w:sz w:val="32"/>
          <w:szCs w:val="32"/>
          <w:cs/>
        </w:rPr>
        <w:t xml:space="preserve">คน (ร้อยละ </w:t>
      </w:r>
      <w:r w:rsidR="00790887" w:rsidRPr="006C4EF9">
        <w:rPr>
          <w:rFonts w:ascii="TH SarabunPSK" w:hAnsi="TH SarabunPSK" w:cs="TH SarabunPSK"/>
          <w:sz w:val="32"/>
          <w:szCs w:val="32"/>
        </w:rPr>
        <w:t xml:space="preserve">92.63) </w:t>
      </w:r>
    </w:p>
    <w:p w:rsidR="00790887" w:rsidRDefault="00532CF8" w:rsidP="00790887">
      <w:pPr>
        <w:spacing w:before="0"/>
        <w:rPr>
          <w:rFonts w:ascii="TH SarabunPSK" w:hAnsi="TH SarabunPSK" w:cs="TH SarabunPSK"/>
          <w:b/>
          <w:bCs/>
          <w:sz w:val="32"/>
          <w:szCs w:val="32"/>
        </w:rPr>
      </w:pPr>
      <w:r w:rsidRPr="00532CF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0887" w:rsidRPr="00532CF8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ระดับความรู้</w:t>
      </w:r>
      <w:r w:rsidRPr="00532CF8">
        <w:rPr>
          <w:rFonts w:ascii="TH SarabunPSK" w:hAnsi="TH SarabunPSK" w:cs="TH SarabunPSK"/>
          <w:b/>
          <w:bCs/>
          <w:sz w:val="32"/>
          <w:szCs w:val="32"/>
          <w:cs/>
        </w:rPr>
        <w:t>ด้านผลิตภัณฑ์สุขภาพ</w:t>
      </w:r>
      <w:r w:rsidRPr="00532C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0887" w:rsidRPr="00532CF8">
        <w:rPr>
          <w:rFonts w:ascii="TH SarabunPSK" w:hAnsi="TH SarabunPSK" w:cs="TH SarabunPSK"/>
          <w:b/>
          <w:bCs/>
          <w:sz w:val="32"/>
          <w:szCs w:val="32"/>
          <w:cs/>
        </w:rPr>
        <w:t>และพฤติกรรม</w:t>
      </w:r>
      <w:r w:rsidRPr="00532CF8">
        <w:rPr>
          <w:rFonts w:ascii="TH SarabunPSK" w:hAnsi="TH SarabunPSK" w:cs="TH SarabunPSK"/>
          <w:b/>
          <w:bCs/>
          <w:sz w:val="32"/>
          <w:szCs w:val="32"/>
          <w:cs/>
        </w:rPr>
        <w:t>การเลือกใช้ผลิตภัณฑ์สุขภาพ</w:t>
      </w:r>
      <w:r w:rsidR="00790887" w:rsidRPr="00532CF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90887" w:rsidRPr="00F96DF8">
        <w:rPr>
          <w:rFonts w:ascii="TH SarabunPSK" w:hAnsi="TH SarabunPSK" w:cs="TH SarabunPSK"/>
          <w:sz w:val="32"/>
          <w:szCs w:val="32"/>
        </w:rPr>
        <w:t xml:space="preserve"> </w:t>
      </w:r>
      <w:r w:rsidR="00790887" w:rsidRPr="00F96DF8">
        <w:rPr>
          <w:rFonts w:ascii="TH SarabunPSK" w:hAnsi="TH SarabunPSK" w:cs="TH SarabunPSK"/>
          <w:sz w:val="32"/>
          <w:szCs w:val="32"/>
          <w:cs/>
        </w:rPr>
        <w:t xml:space="preserve">ในภาพรวม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proofErr w:type="spellStart"/>
      <w:r w:rsidR="00790887" w:rsidRPr="00F96DF8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790887" w:rsidRPr="00F96DF8">
        <w:rPr>
          <w:rFonts w:ascii="TH SarabunPSK" w:hAnsi="TH SarabunPSK" w:cs="TH SarabunPSK"/>
          <w:sz w:val="32"/>
          <w:szCs w:val="32"/>
          <w:cs/>
        </w:rPr>
        <w:t>ม.</w:t>
      </w:r>
      <w:r w:rsidR="00790887" w:rsidRPr="00F96DF8">
        <w:rPr>
          <w:rFonts w:ascii="TH SarabunPSK" w:hAnsi="TH SarabunPSK" w:cs="TH SarabunPSK"/>
          <w:sz w:val="32"/>
          <w:szCs w:val="32"/>
        </w:rPr>
        <w:t xml:space="preserve"> </w:t>
      </w:r>
      <w:r w:rsidR="00790887" w:rsidRPr="00F96DF8">
        <w:rPr>
          <w:rFonts w:ascii="TH SarabunPSK" w:hAnsi="TH SarabunPSK" w:cs="TH SarabunPSK"/>
          <w:sz w:val="32"/>
          <w:szCs w:val="32"/>
          <w:cs/>
        </w:rPr>
        <w:t xml:space="preserve">มีความรอบรู้ด้านผลิตภัณฑ์สุขภาพ (ค่าเฉลี่ย </w:t>
      </w:r>
      <w:r w:rsidR="00790887" w:rsidRPr="00F96DF8">
        <w:rPr>
          <w:rFonts w:ascii="TH SarabunPSK" w:hAnsi="TH SarabunPSK" w:cs="TH SarabunPSK"/>
          <w:sz w:val="32"/>
          <w:szCs w:val="32"/>
        </w:rPr>
        <w:t xml:space="preserve">10.16, S.D. 1.88) </w:t>
      </w:r>
      <w:r w:rsidR="00790887" w:rsidRPr="00F96DF8">
        <w:rPr>
          <w:rFonts w:ascii="TH SarabunPSK" w:hAnsi="TH SarabunPSK" w:cs="TH SarabunPSK"/>
          <w:sz w:val="32"/>
          <w:szCs w:val="32"/>
          <w:cs/>
        </w:rPr>
        <w:t>และ</w:t>
      </w:r>
      <w:r w:rsidRPr="00532CF8">
        <w:rPr>
          <w:rFonts w:ascii="TH SarabunPSK" w:hAnsi="TH SarabunPSK" w:cs="TH SarabunPSK"/>
          <w:sz w:val="32"/>
          <w:szCs w:val="32"/>
          <w:cs/>
        </w:rPr>
        <w:t>พฤติกรรมการเลือกใช้ผลิตภัณฑ์สุขภาพ</w:t>
      </w:r>
      <w:r w:rsidRPr="00532CF8">
        <w:rPr>
          <w:rFonts w:ascii="TH SarabunPSK" w:hAnsi="TH SarabunPSK" w:cs="TH SarabunPSK"/>
          <w:sz w:val="32"/>
          <w:szCs w:val="32"/>
        </w:rPr>
        <w:t xml:space="preserve"> </w:t>
      </w:r>
      <w:r w:rsidR="00790887" w:rsidRPr="00F96DF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90887" w:rsidRPr="00F96DF8">
        <w:rPr>
          <w:rFonts w:ascii="TH SarabunPSK" w:hAnsi="TH SarabunPSK" w:cs="TH SarabunPSK"/>
          <w:sz w:val="32"/>
          <w:szCs w:val="32"/>
        </w:rPr>
        <w:t xml:space="preserve">11.25, S.D. 1.41) </w:t>
      </w:r>
      <w:r w:rsidR="00790887" w:rsidRPr="00F96DF8">
        <w:rPr>
          <w:rFonts w:ascii="TH SarabunPSK" w:hAnsi="TH SarabunPSK" w:cs="TH SarabunPSK"/>
          <w:sz w:val="32"/>
          <w:szCs w:val="32"/>
          <w:cs/>
        </w:rPr>
        <w:t>อยู่ในระดับดี</w:t>
      </w:r>
      <w:r w:rsidR="00790887" w:rsidRPr="00F96DF8">
        <w:rPr>
          <w:rFonts w:ascii="TH SarabunPSK" w:hAnsi="TH SarabunPSK" w:cs="TH SarabunPSK"/>
          <w:sz w:val="32"/>
          <w:szCs w:val="32"/>
        </w:rPr>
        <w:t xml:space="preserve"> </w:t>
      </w:r>
      <w:r w:rsidR="00790887" w:rsidRPr="00F96DF8">
        <w:rPr>
          <w:rFonts w:ascii="TH SarabunPSK" w:hAnsi="TH SarabunPSK" w:cs="TH SarabunPSK"/>
          <w:sz w:val="32"/>
          <w:szCs w:val="32"/>
          <w:cs/>
        </w:rPr>
        <w:t xml:space="preserve">อย่างไรก็ตาม ยังมีประเด็นที่ควรพัฒนาคือความเข้าใจด้านกฎหมายฉลากไทยที่ไม่มีภาษาไทยกำกับ (ร้อยละ </w:t>
      </w:r>
      <w:r w:rsidR="00790887" w:rsidRPr="00F96DF8">
        <w:rPr>
          <w:rFonts w:ascii="TH SarabunPSK" w:hAnsi="TH SarabunPSK" w:cs="TH SarabunPSK"/>
          <w:sz w:val="32"/>
          <w:szCs w:val="32"/>
        </w:rPr>
        <w:t xml:space="preserve">38.20) </w:t>
      </w:r>
      <w:r w:rsidR="00790887" w:rsidRPr="00F96DF8">
        <w:rPr>
          <w:rFonts w:ascii="TH SarabunPSK" w:hAnsi="TH SarabunPSK" w:cs="TH SarabunPSK"/>
          <w:sz w:val="32"/>
          <w:szCs w:val="32"/>
          <w:cs/>
        </w:rPr>
        <w:t xml:space="preserve">และการหลงเชื่อโฆษณาอวดอ้างสรรพคุณเกินจริง (ร้อยละ </w:t>
      </w:r>
      <w:r w:rsidR="00790887" w:rsidRPr="00F96DF8">
        <w:rPr>
          <w:rFonts w:ascii="TH SarabunPSK" w:hAnsi="TH SarabunPSK" w:cs="TH SarabunPSK"/>
          <w:sz w:val="32"/>
          <w:szCs w:val="32"/>
        </w:rPr>
        <w:t>10.50)</w:t>
      </w:r>
    </w:p>
    <w:p w:rsidR="00790887" w:rsidRDefault="00532CF8" w:rsidP="00790887">
      <w:pPr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0887" w:rsidRPr="00790887">
        <w:rPr>
          <w:rFonts w:ascii="TH SarabunPSK" w:hAnsi="TH SarabunPSK" w:cs="TH SarabunPSK"/>
          <w:b/>
          <w:bCs/>
          <w:sz w:val="32"/>
          <w:szCs w:val="32"/>
          <w:cs/>
        </w:rPr>
        <w:t>ผลการวิเคราะห์ความสัมพันธ์:</w:t>
      </w:r>
      <w:r w:rsidR="00790887" w:rsidRPr="00F96DF8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  <w:cs/>
        </w:rPr>
        <w:t>พบว่าระดับการศึกษามีความสัมพันธ์ทางบวกกับความรอบรู้ด้านผลิตภัณฑ์สุขภาพอย่างมีนัยสำคัญทางสถิติ (</w:t>
      </w:r>
      <w:r w:rsidR="00B568CD">
        <w:rPr>
          <w:rFonts w:ascii="TH SarabunPSK" w:hAnsi="TH SarabunPSK" w:cs="TH SarabunPSK"/>
          <w:sz w:val="32"/>
          <w:szCs w:val="32"/>
        </w:rPr>
        <w:t xml:space="preserve">r = </w:t>
      </w:r>
      <w:r w:rsidR="0028162D">
        <w:rPr>
          <w:rFonts w:ascii="TH SarabunPSK" w:hAnsi="TH SarabunPSK" w:cs="TH SarabunPSK"/>
          <w:sz w:val="32"/>
          <w:szCs w:val="32"/>
        </w:rPr>
        <w:t>0.</w:t>
      </w:r>
      <w:r w:rsidR="00B568CD">
        <w:rPr>
          <w:rFonts w:ascii="TH SarabunPSK" w:hAnsi="TH SarabunPSK" w:cs="TH SarabunPSK"/>
          <w:sz w:val="32"/>
          <w:szCs w:val="32"/>
        </w:rPr>
        <w:t xml:space="preserve">211, </w:t>
      </w:r>
      <w:r w:rsidRPr="003D2D3F">
        <w:rPr>
          <w:rFonts w:ascii="TH SarabunPSK" w:hAnsi="TH SarabunPSK" w:cs="TH SarabunPSK"/>
          <w:sz w:val="32"/>
          <w:szCs w:val="32"/>
        </w:rPr>
        <w:t>p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&lt;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 xml:space="preserve">.001) </w:t>
      </w:r>
      <w:r w:rsidR="00E07C89">
        <w:rPr>
          <w:rFonts w:ascii="TH SarabunPSK" w:hAnsi="TH SarabunPSK" w:cs="TH SarabunPSK" w:hint="cs"/>
          <w:sz w:val="32"/>
          <w:szCs w:val="32"/>
          <w:cs/>
        </w:rPr>
        <w:t>ความรอบรู้ด้านผลิตภัณฑ์สุขภาพ</w:t>
      </w:r>
      <w:r w:rsidR="00E07C89" w:rsidRPr="003D2D3F">
        <w:rPr>
          <w:rFonts w:ascii="TH SarabunPSK" w:hAnsi="TH SarabunPSK" w:cs="TH SarabunPSK"/>
          <w:sz w:val="32"/>
          <w:szCs w:val="32"/>
          <w:cs/>
        </w:rPr>
        <w:t>มีความสัมพันธ์ทางบวกกับ</w:t>
      </w:r>
      <w:r w:rsidR="00E07C89">
        <w:rPr>
          <w:rFonts w:ascii="TH SarabunPSK" w:hAnsi="TH SarabunPSK" w:cs="TH SarabunPSK" w:hint="cs"/>
          <w:sz w:val="32"/>
          <w:szCs w:val="32"/>
          <w:cs/>
        </w:rPr>
        <w:t>การรับรู้ข้อมูลข่าวสารทางออนไลน์</w:t>
      </w:r>
      <w:r w:rsidR="00E07C89" w:rsidRPr="003D2D3F">
        <w:rPr>
          <w:rFonts w:ascii="TH SarabunPSK" w:hAnsi="TH SarabunPSK" w:cs="TH SarabunPSK"/>
          <w:sz w:val="32"/>
          <w:szCs w:val="32"/>
          <w:cs/>
        </w:rPr>
        <w:t xml:space="preserve">อย่างมีนัยสำคัญทางสถิติ </w:t>
      </w:r>
      <w:r w:rsidR="0028162D" w:rsidRPr="003D2D3F">
        <w:rPr>
          <w:rFonts w:ascii="TH SarabunPSK" w:hAnsi="TH SarabunPSK" w:cs="TH SarabunPSK"/>
          <w:sz w:val="32"/>
          <w:szCs w:val="32"/>
          <w:cs/>
        </w:rPr>
        <w:t>(</w:t>
      </w:r>
      <w:r w:rsidR="0028162D">
        <w:rPr>
          <w:rFonts w:ascii="TH SarabunPSK" w:hAnsi="TH SarabunPSK" w:cs="TH SarabunPSK"/>
          <w:sz w:val="32"/>
          <w:szCs w:val="32"/>
        </w:rPr>
        <w:t xml:space="preserve">r = 0.281, </w:t>
      </w:r>
      <w:r w:rsidR="0028162D" w:rsidRPr="003D2D3F">
        <w:rPr>
          <w:rFonts w:ascii="TH SarabunPSK" w:hAnsi="TH SarabunPSK" w:cs="TH SarabunPSK"/>
          <w:sz w:val="32"/>
          <w:szCs w:val="32"/>
        </w:rPr>
        <w:t>p</w:t>
      </w:r>
      <w:r w:rsidR="0028162D">
        <w:rPr>
          <w:rFonts w:ascii="TH SarabunPSK" w:hAnsi="TH SarabunPSK" w:cs="TH SarabunPSK"/>
          <w:sz w:val="32"/>
          <w:szCs w:val="32"/>
        </w:rPr>
        <w:t xml:space="preserve"> </w:t>
      </w:r>
      <w:r w:rsidR="0028162D" w:rsidRPr="003D2D3F">
        <w:rPr>
          <w:rFonts w:ascii="TH SarabunPSK" w:hAnsi="TH SarabunPSK" w:cs="TH SarabunPSK"/>
          <w:sz w:val="32"/>
          <w:szCs w:val="32"/>
        </w:rPr>
        <w:t>&lt;</w:t>
      </w:r>
      <w:r w:rsidR="0028162D">
        <w:rPr>
          <w:rFonts w:ascii="TH SarabunPSK" w:hAnsi="TH SarabunPSK" w:cs="TH SarabunPSK"/>
          <w:sz w:val="32"/>
          <w:szCs w:val="32"/>
        </w:rPr>
        <w:t xml:space="preserve"> </w:t>
      </w:r>
      <w:r w:rsidR="0028162D" w:rsidRPr="003D2D3F">
        <w:rPr>
          <w:rFonts w:ascii="TH SarabunPSK" w:hAnsi="TH SarabunPSK" w:cs="TH SarabunPSK"/>
          <w:sz w:val="32"/>
          <w:szCs w:val="32"/>
        </w:rPr>
        <w:t xml:space="preserve">.001) </w:t>
      </w:r>
      <w:r w:rsidRPr="003D2D3F">
        <w:rPr>
          <w:rFonts w:ascii="TH SarabunPSK" w:hAnsi="TH SarabunPSK" w:cs="TH SarabunPSK"/>
          <w:sz w:val="32"/>
          <w:szCs w:val="32"/>
          <w:cs/>
        </w:rPr>
        <w:t>ในขณะที่อายุมีความสัมพันธ์เชิงลบกับความรอบรู้ (</w:t>
      </w:r>
      <w:r w:rsidRPr="003D2D3F">
        <w:rPr>
          <w:rFonts w:ascii="TH SarabunPSK" w:hAnsi="TH SarabunPSK" w:cs="TH SarabunPSK"/>
          <w:sz w:val="32"/>
          <w:szCs w:val="32"/>
        </w:rPr>
        <w:t>r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=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−0.235,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p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&lt;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 xml:space="preserve">.001) </w:t>
      </w:r>
      <w:r w:rsidRPr="003D2D3F">
        <w:rPr>
          <w:rFonts w:ascii="TH SarabunPSK" w:hAnsi="TH SarabunPSK" w:cs="TH SarabunPSK"/>
          <w:sz w:val="32"/>
          <w:szCs w:val="32"/>
          <w:cs/>
        </w:rPr>
        <w:t>นอกจากนี้ พบว่า</w:t>
      </w:r>
      <w:r w:rsidRPr="003D2D3F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  <w:cs/>
        </w:rPr>
        <w:t xml:space="preserve">ความรอบรู้ด้านผลิตภัณฑ์สุขภาพมีความสัมพันธ์ทางบวกกับพฤติกรรมการเลือกใช้ผลิตภัณฑ์สุขภาพอย่างมีนัยสำคัญทางสถิติ </w:t>
      </w:r>
      <w:r w:rsidR="00E07C89">
        <w:rPr>
          <w:rFonts w:ascii="TH SarabunPSK" w:hAnsi="TH SarabunPSK" w:cs="TH SarabunPSK" w:hint="cs"/>
          <w:sz w:val="32"/>
          <w:szCs w:val="32"/>
          <w:cs/>
        </w:rPr>
        <w:br/>
      </w:r>
      <w:r w:rsidRPr="003D2D3F">
        <w:rPr>
          <w:rFonts w:ascii="TH SarabunPSK" w:hAnsi="TH SarabunPSK" w:cs="TH SarabunPSK"/>
          <w:sz w:val="32"/>
          <w:szCs w:val="32"/>
          <w:cs/>
        </w:rPr>
        <w:t>(</w:t>
      </w:r>
      <w:r w:rsidRPr="003D2D3F">
        <w:rPr>
          <w:rFonts w:ascii="TH SarabunPSK" w:hAnsi="TH SarabunPSK" w:cs="TH SarabunPSK"/>
          <w:sz w:val="32"/>
          <w:szCs w:val="32"/>
        </w:rPr>
        <w:t>r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=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0.213,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p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>&lt;</w:t>
      </w:r>
      <w:r w:rsidR="00AB336B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</w:rPr>
        <w:t xml:space="preserve">.001) </w:t>
      </w:r>
      <w:r w:rsidRPr="003D2D3F">
        <w:rPr>
          <w:rFonts w:ascii="TH SarabunPSK" w:hAnsi="TH SarabunPSK" w:cs="TH SarabunPSK"/>
          <w:sz w:val="32"/>
          <w:szCs w:val="32"/>
          <w:cs/>
        </w:rPr>
        <w:t>ซึ่งถือเป็นความสัมพันธ์ที่มีความน่าเชื่อถือในการยืนยันความเชื่อมโยงระหว่างตัวแปร แม้จะอยู่ในระดับเริ่มต้น (</w:t>
      </w:r>
      <w:r w:rsidRPr="003D2D3F">
        <w:rPr>
          <w:rFonts w:ascii="TH SarabunPSK" w:hAnsi="TH SarabunPSK" w:cs="TH SarabunPSK"/>
          <w:sz w:val="32"/>
          <w:szCs w:val="32"/>
        </w:rPr>
        <w:t xml:space="preserve">Low Correlation) </w:t>
      </w:r>
    </w:p>
    <w:p w:rsidR="00532CF8" w:rsidRDefault="00532CF8" w:rsidP="00532CF8">
      <w:pPr>
        <w:spacing w:befor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32CF8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สรุปและข้อเสนอแนะ:</w:t>
      </w:r>
      <w:r w:rsidRPr="003D2D3F">
        <w:rPr>
          <w:rFonts w:ascii="TH SarabunPSK" w:hAnsi="TH SarabunPSK" w:cs="TH SarabunPSK"/>
          <w:sz w:val="32"/>
          <w:szCs w:val="32"/>
        </w:rPr>
        <w:t xml:space="preserve"> </w:t>
      </w:r>
      <w:r w:rsidRPr="003D2D3F">
        <w:rPr>
          <w:rFonts w:ascii="TH SarabunPSK" w:hAnsi="TH SarabunPSK" w:cs="TH SarabunPSK"/>
          <w:sz w:val="32"/>
          <w:szCs w:val="32"/>
          <w:cs/>
        </w:rPr>
        <w:t>ระดับความรอบรู้ด้านผลิตภัณฑ์สุขภาพมีความสัมพันธ์โดยตรงกับ</w:t>
      </w:r>
      <w:r w:rsidRPr="00532CF8">
        <w:rPr>
          <w:rFonts w:ascii="TH SarabunPSK" w:hAnsi="TH SarabunPSK" w:cs="TH SarabunPSK"/>
          <w:sz w:val="32"/>
          <w:szCs w:val="32"/>
          <w:cs/>
        </w:rPr>
        <w:t>พฤติกรรมการเลือกใช้ผลิตภัณฑ์สุขภาพ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ที่ปลอดภัย </w:t>
      </w:r>
      <w:r w:rsidRPr="003D2D3F">
        <w:rPr>
          <w:rFonts w:ascii="TH SarabunPSK" w:hAnsi="TH SarabunPSK" w:cs="TH SarabunPSK"/>
          <w:sz w:val="32"/>
          <w:szCs w:val="32"/>
          <w:cs/>
        </w:rPr>
        <w:t xml:space="preserve">อย่างมีนัยสำคัญ อย่างไรก็ตาม เนื่องจากความสัมพันธ์อยู่ในระดับเริ่มต้น การปรับเปลี่ยนพฤติกรรมของ </w:t>
      </w:r>
      <w:proofErr w:type="spellStart"/>
      <w:r w:rsidRPr="003D2D3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3D2D3F">
        <w:rPr>
          <w:rFonts w:ascii="TH SarabunPSK" w:hAnsi="TH SarabunPSK" w:cs="TH SarabunPSK"/>
          <w:sz w:val="32"/>
          <w:szCs w:val="32"/>
          <w:cs/>
        </w:rPr>
        <w:t xml:space="preserve">ม. จึงควรใช้ปัจจัยอื่นควบคู่ไปกับการให้ความรู้ เช่น การสร้างทักษะการเฝ้าระวังผลิตภัณฑ์ในชุมชน และการใช้สื่อออนไลน์เป็นช่องทางหลักในการสื่อสารข้อมูลเชิงรุกเรื่องฉลากและโฆษณาเกินจริง เพื่อยกระดับสมรรถนะของ </w:t>
      </w:r>
      <w:proofErr w:type="spellStart"/>
      <w:r w:rsidRPr="003D2D3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3D2D3F">
        <w:rPr>
          <w:rFonts w:ascii="TH SarabunPSK" w:hAnsi="TH SarabunPSK" w:cs="TH SarabunPSK"/>
          <w:sz w:val="32"/>
          <w:szCs w:val="32"/>
          <w:cs/>
        </w:rPr>
        <w:t>ม. ให้มีประสิทธิภาพ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>ยิ่งขึ้น</w:t>
      </w:r>
    </w:p>
    <w:p w:rsidR="00532CF8" w:rsidRPr="00532CF8" w:rsidRDefault="00532CF8" w:rsidP="00532CF8">
      <w:pPr>
        <w:spacing w:before="0"/>
        <w:rPr>
          <w:rFonts w:ascii="TH SarabunPSK" w:hAnsi="TH SarabunPSK" w:cs="TH SarabunPSK"/>
          <w:sz w:val="28"/>
        </w:rPr>
      </w:pPr>
      <w:r w:rsidRPr="00532CF8">
        <w:rPr>
          <w:rFonts w:ascii="TH SarabunPSK" w:hAnsi="TH SarabunPSK" w:cs="TH SarabunPSK"/>
          <w:sz w:val="28"/>
          <w:cs/>
        </w:rPr>
        <w:t>คำศัพท์สำคัญ :</w:t>
      </w:r>
      <w:r w:rsidRPr="00532CF8">
        <w:rPr>
          <w:rFonts w:ascii="TH SarabunPSK" w:hAnsi="TH SarabunPSK" w:cs="TH SarabunPSK"/>
          <w:sz w:val="28"/>
        </w:rPr>
        <w:t xml:space="preserve"> </w:t>
      </w:r>
      <w:r w:rsidRPr="00532CF8">
        <w:rPr>
          <w:rFonts w:ascii="TH SarabunPSK" w:hAnsi="TH SarabunPSK" w:cs="TH SarabunPSK"/>
          <w:sz w:val="28"/>
          <w:cs/>
        </w:rPr>
        <w:t>ความรอบรู้ด้านผลิตภัณฑ์สุขภาพ</w:t>
      </w:r>
      <w:r w:rsidRPr="00532CF8">
        <w:rPr>
          <w:rFonts w:ascii="TH SarabunPSK" w:hAnsi="TH SarabunPSK" w:cs="TH SarabunPSK"/>
          <w:sz w:val="28"/>
        </w:rPr>
        <w:t xml:space="preserve">, </w:t>
      </w:r>
      <w:r w:rsidRPr="00532CF8">
        <w:rPr>
          <w:rFonts w:ascii="TH SarabunPSK" w:hAnsi="TH SarabunPSK" w:cs="TH SarabunPSK"/>
          <w:sz w:val="28"/>
          <w:cs/>
        </w:rPr>
        <w:t>พฤติกรรมการเลือกใช้ผลิตภัณฑ์สุขภาพ</w:t>
      </w:r>
      <w:r w:rsidRPr="00532CF8">
        <w:rPr>
          <w:rFonts w:ascii="TH SarabunPSK" w:hAnsi="TH SarabunPSK" w:cs="TH SarabunPSK"/>
          <w:sz w:val="28"/>
        </w:rPr>
        <w:t xml:space="preserve">, </w:t>
      </w:r>
      <w:r w:rsidRPr="00532CF8">
        <w:rPr>
          <w:rFonts w:ascii="TH SarabunPSK" w:hAnsi="TH SarabunPSK" w:cs="TH SarabunPSK"/>
          <w:sz w:val="28"/>
          <w:cs/>
        </w:rPr>
        <w:t>การรับรู้ข้อมูลข่าวสาร</w:t>
      </w:r>
      <w:r w:rsidRPr="00532CF8">
        <w:rPr>
          <w:rFonts w:ascii="TH SarabunPSK" w:hAnsi="TH SarabunPSK" w:cs="TH SarabunPSK"/>
          <w:sz w:val="28"/>
        </w:rPr>
        <w:t xml:space="preserve"> </w:t>
      </w:r>
      <w:proofErr w:type="gramStart"/>
      <w:r w:rsidRPr="00532CF8">
        <w:rPr>
          <w:rFonts w:ascii="TH SarabunPSK" w:hAnsi="TH SarabunPSK" w:cs="TH SarabunPSK"/>
          <w:sz w:val="28"/>
        </w:rPr>
        <w:t>Keywords :</w:t>
      </w:r>
      <w:proofErr w:type="gramEnd"/>
      <w:r w:rsidRPr="00532CF8">
        <w:rPr>
          <w:rFonts w:ascii="TH SarabunPSK" w:hAnsi="TH SarabunPSK" w:cs="TH SarabunPSK"/>
          <w:sz w:val="28"/>
        </w:rPr>
        <w:t xml:space="preserve"> Health Product Literacy, Consumption Behaviors, Information Perception</w:t>
      </w:r>
    </w:p>
    <w:p w:rsidR="00694287" w:rsidRPr="00694287" w:rsidRDefault="00694287" w:rsidP="00694287">
      <w:pPr>
        <w:pStyle w:val="3"/>
        <w:jc w:val="thaiDistribute"/>
        <w:rPr>
          <w:rFonts w:ascii="TH SarabunPSK" w:hAnsi="TH SarabunPSK" w:cs="TH SarabunPSK"/>
          <w:sz w:val="32"/>
          <w:szCs w:val="32"/>
        </w:rPr>
      </w:pPr>
      <w:r w:rsidRPr="00694287">
        <w:rPr>
          <w:rFonts w:ascii="TH SarabunPSK" w:hAnsi="TH SarabunPSK" w:cs="TH SarabunPSK"/>
          <w:sz w:val="32"/>
          <w:szCs w:val="32"/>
          <w:cs/>
        </w:rPr>
        <w:lastRenderedPageBreak/>
        <w:t xml:space="preserve">เอกสารอ้างอิง </w:t>
      </w:r>
    </w:p>
    <w:p w:rsidR="00694287" w:rsidRPr="00694287" w:rsidRDefault="00694287" w:rsidP="00694287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4287">
        <w:rPr>
          <w:rFonts w:ascii="TH SarabunPSK" w:hAnsi="TH SarabunPSK" w:cs="TH SarabunPSK"/>
          <w:b/>
          <w:bCs/>
          <w:sz w:val="32"/>
          <w:szCs w:val="32"/>
          <w:cs/>
        </w:rPr>
        <w:t>กองผลิตภัณฑ์สุขภาพชุมชน สำนักงานคณะกรรมการอาหารและยา.</w:t>
      </w:r>
      <w:r w:rsidRPr="00694287">
        <w:rPr>
          <w:rFonts w:ascii="TH SarabunPSK" w:hAnsi="TH SarabunPSK" w:cs="TH SarabunPSK"/>
          <w:sz w:val="32"/>
          <w:szCs w:val="32"/>
        </w:rPr>
        <w:t xml:space="preserve"> (2566). </w:t>
      </w:r>
      <w:r w:rsidRPr="00694287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แนวทางการเฝ้าระวังผลิตภัณฑ์สุขภาพผิดกฎหมายในชุมชน.</w:t>
      </w:r>
      <w:r w:rsidRPr="00694287">
        <w:rPr>
          <w:rFonts w:ascii="TH SarabunPSK" w:hAnsi="TH SarabunPSK" w:cs="TH SarabunPSK"/>
          <w:sz w:val="32"/>
          <w:szCs w:val="32"/>
        </w:rPr>
        <w:t xml:space="preserve"> </w:t>
      </w:r>
      <w:r w:rsidRPr="00694287">
        <w:rPr>
          <w:rFonts w:ascii="TH SarabunPSK" w:hAnsi="TH SarabunPSK" w:cs="TH SarabunPSK"/>
          <w:sz w:val="32"/>
          <w:szCs w:val="32"/>
          <w:cs/>
        </w:rPr>
        <w:t xml:space="preserve">กรุงเทพฯ: โรงพิมพ์ชุมนุมสหกรณ์การเกษตรแห่งประเทศไทย. </w:t>
      </w:r>
    </w:p>
    <w:p w:rsidR="00694287" w:rsidRPr="00694287" w:rsidRDefault="00694287" w:rsidP="00694287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4287">
        <w:rPr>
          <w:rFonts w:ascii="TH SarabunPSK" w:hAnsi="TH SarabunPSK" w:cs="TH SarabunPSK"/>
          <w:b/>
          <w:bCs/>
          <w:sz w:val="32"/>
          <w:szCs w:val="32"/>
          <w:cs/>
        </w:rPr>
        <w:t>กรมสนับสนุนบริการสุขภาพ กระทรวงสาธารณสุข.</w:t>
      </w:r>
      <w:r w:rsidRPr="00694287">
        <w:rPr>
          <w:rFonts w:ascii="TH SarabunPSK" w:hAnsi="TH SarabunPSK" w:cs="TH SarabunPSK"/>
          <w:sz w:val="32"/>
          <w:szCs w:val="32"/>
        </w:rPr>
        <w:t xml:space="preserve"> (2562). </w:t>
      </w:r>
      <w:r w:rsidRPr="00694287">
        <w:rPr>
          <w:rFonts w:ascii="TH SarabunPSK" w:hAnsi="TH SarabunPSK" w:cs="TH SarabunPSK"/>
          <w:i/>
          <w:iCs/>
          <w:sz w:val="32"/>
          <w:szCs w:val="32"/>
          <w:cs/>
        </w:rPr>
        <w:t>คู่มือปฏิบัติงานอาสาสมัครสาธารณสุขประจำหมู่บ้าน (</w:t>
      </w:r>
      <w:proofErr w:type="spellStart"/>
      <w:r w:rsidRPr="00694287">
        <w:rPr>
          <w:rFonts w:ascii="TH SarabunPSK" w:hAnsi="TH SarabunPSK" w:cs="TH SarabunPSK"/>
          <w:i/>
          <w:iCs/>
          <w:sz w:val="32"/>
          <w:szCs w:val="32"/>
          <w:cs/>
        </w:rPr>
        <w:t>อส</w:t>
      </w:r>
      <w:proofErr w:type="spellEnd"/>
      <w:r w:rsidRPr="00694287">
        <w:rPr>
          <w:rFonts w:ascii="TH SarabunPSK" w:hAnsi="TH SarabunPSK" w:cs="TH SarabunPSK"/>
          <w:i/>
          <w:iCs/>
          <w:sz w:val="32"/>
          <w:szCs w:val="32"/>
          <w:cs/>
        </w:rPr>
        <w:t>ม.).</w:t>
      </w:r>
      <w:r w:rsidRPr="00694287">
        <w:rPr>
          <w:rFonts w:ascii="TH SarabunPSK" w:hAnsi="TH SarabunPSK" w:cs="TH SarabunPSK"/>
          <w:sz w:val="32"/>
          <w:szCs w:val="32"/>
        </w:rPr>
        <w:t xml:space="preserve"> </w:t>
      </w:r>
      <w:r w:rsidRPr="00694287">
        <w:rPr>
          <w:rFonts w:ascii="TH SarabunPSK" w:hAnsi="TH SarabunPSK" w:cs="TH SarabunPSK"/>
          <w:sz w:val="32"/>
          <w:szCs w:val="32"/>
          <w:cs/>
        </w:rPr>
        <w:t xml:space="preserve">กรุงเทพฯ: โรงพิมพ์รับส่งสินค้าและพัสดุภัณฑ์. </w:t>
      </w:r>
    </w:p>
    <w:p w:rsidR="00694287" w:rsidRPr="00694287" w:rsidRDefault="00694287" w:rsidP="00694287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4287">
        <w:rPr>
          <w:rFonts w:ascii="TH SarabunPSK" w:hAnsi="TH SarabunPSK" w:cs="TH SarabunPSK"/>
          <w:b/>
          <w:bCs/>
          <w:sz w:val="32"/>
          <w:szCs w:val="32"/>
          <w:cs/>
        </w:rPr>
        <w:t>วิชัย เทียนถาวร.</w:t>
      </w:r>
      <w:r w:rsidRPr="00694287">
        <w:rPr>
          <w:rFonts w:ascii="TH SarabunPSK" w:hAnsi="TH SarabunPSK" w:cs="TH SarabunPSK"/>
          <w:sz w:val="32"/>
          <w:szCs w:val="32"/>
        </w:rPr>
        <w:t xml:space="preserve"> (2563). </w:t>
      </w:r>
      <w:r w:rsidRPr="00694287">
        <w:rPr>
          <w:rFonts w:ascii="TH SarabunPSK" w:hAnsi="TH SarabunPSK" w:cs="TH SarabunPSK"/>
          <w:i/>
          <w:iCs/>
          <w:sz w:val="32"/>
          <w:szCs w:val="32"/>
          <w:cs/>
        </w:rPr>
        <w:t>ระบบการเฝ้าระวัง ป้องกัน และควบคุมโรคไม่ติดต่อเรื้อรัง.</w:t>
      </w:r>
      <w:r w:rsidRPr="00694287">
        <w:rPr>
          <w:rFonts w:ascii="TH SarabunPSK" w:hAnsi="TH SarabunPSK" w:cs="TH SarabunPSK"/>
          <w:sz w:val="32"/>
          <w:szCs w:val="32"/>
        </w:rPr>
        <w:t xml:space="preserve"> </w:t>
      </w:r>
      <w:r w:rsidRPr="00694287">
        <w:rPr>
          <w:rFonts w:ascii="TH SarabunPSK" w:hAnsi="TH SarabunPSK" w:cs="TH SarabunPSK"/>
          <w:sz w:val="32"/>
          <w:szCs w:val="32"/>
          <w:cs/>
        </w:rPr>
        <w:t xml:space="preserve">กรุงเทพฯ: สำนักพิมพ์มหาวิทยาลัยธรรมศาสตร์. </w:t>
      </w:r>
    </w:p>
    <w:p w:rsidR="00694287" w:rsidRPr="00694287" w:rsidRDefault="00694287" w:rsidP="00694287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94287">
        <w:rPr>
          <w:rFonts w:ascii="TH SarabunPSK" w:hAnsi="TH SarabunPSK" w:cs="TH SarabunPSK"/>
          <w:b/>
          <w:bCs/>
          <w:sz w:val="32"/>
          <w:szCs w:val="32"/>
        </w:rPr>
        <w:t>Nutbeam</w:t>
      </w:r>
      <w:proofErr w:type="spellEnd"/>
      <w:r w:rsidRPr="00694287">
        <w:rPr>
          <w:rFonts w:ascii="TH SarabunPSK" w:hAnsi="TH SarabunPSK" w:cs="TH SarabunPSK"/>
          <w:b/>
          <w:bCs/>
          <w:sz w:val="32"/>
          <w:szCs w:val="32"/>
        </w:rPr>
        <w:t>, D.</w:t>
      </w:r>
      <w:r w:rsidRPr="00694287">
        <w:rPr>
          <w:rFonts w:ascii="TH SarabunPSK" w:hAnsi="TH SarabunPSK" w:cs="TH SarabunPSK"/>
          <w:sz w:val="32"/>
          <w:szCs w:val="32"/>
        </w:rPr>
        <w:t xml:space="preserve"> (2008). </w:t>
      </w:r>
      <w:r w:rsidRPr="00694287">
        <w:rPr>
          <w:rFonts w:ascii="TH SarabunPSK" w:hAnsi="TH SarabunPSK" w:cs="TH SarabunPSK"/>
          <w:i/>
          <w:iCs/>
          <w:sz w:val="32"/>
          <w:szCs w:val="32"/>
        </w:rPr>
        <w:t>Health literacy as a public health goal: a challenge for contemporary health education and communication strategies into the 21st century.</w:t>
      </w:r>
      <w:r w:rsidRPr="00694287">
        <w:rPr>
          <w:rFonts w:ascii="TH SarabunPSK" w:hAnsi="TH SarabunPSK" w:cs="TH SarabunPSK"/>
          <w:sz w:val="32"/>
          <w:szCs w:val="32"/>
        </w:rPr>
        <w:t xml:space="preserve"> Health Promotion International. </w:t>
      </w:r>
    </w:p>
    <w:p w:rsidR="00694287" w:rsidRDefault="00694287" w:rsidP="00694287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4287">
        <w:rPr>
          <w:rFonts w:ascii="TH SarabunPSK" w:hAnsi="TH SarabunPSK" w:cs="TH SarabunPSK"/>
          <w:b/>
          <w:bCs/>
          <w:sz w:val="32"/>
          <w:szCs w:val="32"/>
          <w:cs/>
        </w:rPr>
        <w:t>กระทรวงสาธารณสุข.</w:t>
      </w:r>
      <w:r w:rsidRPr="00694287">
        <w:rPr>
          <w:rFonts w:ascii="TH SarabunPSK" w:hAnsi="TH SarabunPSK" w:cs="TH SarabunPSK"/>
          <w:sz w:val="32"/>
          <w:szCs w:val="32"/>
        </w:rPr>
        <w:t xml:space="preserve"> (2567). </w:t>
      </w:r>
      <w:r w:rsidRPr="00694287">
        <w:rPr>
          <w:rStyle w:val="citation-185"/>
          <w:rFonts w:ascii="TH SarabunPSK" w:hAnsi="TH SarabunPSK" w:cs="TH SarabunPSK"/>
          <w:i/>
          <w:iCs/>
          <w:sz w:val="32"/>
          <w:szCs w:val="32"/>
          <w:cs/>
        </w:rPr>
        <w:t>แบบสอบถามการรับรู้และพฤติกรรมการเลือกใช้ผลิตภัณฑ์สุขภาพ.</w:t>
      </w:r>
      <w:r w:rsidRPr="00694287">
        <w:rPr>
          <w:rStyle w:val="citation-185"/>
          <w:rFonts w:ascii="TH SarabunPSK" w:hAnsi="TH SarabunPSK" w:cs="TH SarabunPSK"/>
          <w:sz w:val="32"/>
          <w:szCs w:val="32"/>
        </w:rPr>
        <w:t xml:space="preserve"> </w:t>
      </w:r>
    </w:p>
    <w:p w:rsidR="0040565D" w:rsidRDefault="0040565D" w:rsidP="0040565D">
      <w:pPr>
        <w:spacing w:before="100" w:beforeAutospacing="1" w:after="100" w:afterAutospacing="1"/>
        <w:jc w:val="left"/>
        <w:outlineLvl w:val="2"/>
        <w:rPr>
          <w:rFonts w:ascii="Angsana New" w:eastAsia="Times New Roman" w:hAnsi="Angsana New" w:cs="Angsana New"/>
          <w:b/>
          <w:bCs/>
          <w:sz w:val="27"/>
          <w:szCs w:val="27"/>
        </w:rPr>
      </w:pPr>
    </w:p>
    <w:sectPr w:rsidR="0040565D" w:rsidSect="009D7E1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6FCF"/>
    <w:multiLevelType w:val="multilevel"/>
    <w:tmpl w:val="5C1A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96F11"/>
    <w:multiLevelType w:val="multilevel"/>
    <w:tmpl w:val="419A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B388C"/>
    <w:multiLevelType w:val="multilevel"/>
    <w:tmpl w:val="1B54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561A8"/>
    <w:multiLevelType w:val="multilevel"/>
    <w:tmpl w:val="6E46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25B88"/>
    <w:rsid w:val="00014109"/>
    <w:rsid w:val="000473FA"/>
    <w:rsid w:val="00090BAB"/>
    <w:rsid w:val="00097C13"/>
    <w:rsid w:val="000C4329"/>
    <w:rsid w:val="001A544B"/>
    <w:rsid w:val="0028162D"/>
    <w:rsid w:val="00374C21"/>
    <w:rsid w:val="00396DDD"/>
    <w:rsid w:val="0040565D"/>
    <w:rsid w:val="004718B1"/>
    <w:rsid w:val="00532CF8"/>
    <w:rsid w:val="00542312"/>
    <w:rsid w:val="005E1FB7"/>
    <w:rsid w:val="0066145D"/>
    <w:rsid w:val="00694287"/>
    <w:rsid w:val="006C4EF9"/>
    <w:rsid w:val="006F5C67"/>
    <w:rsid w:val="00784F6B"/>
    <w:rsid w:val="00790887"/>
    <w:rsid w:val="00821128"/>
    <w:rsid w:val="00937A5C"/>
    <w:rsid w:val="0098662C"/>
    <w:rsid w:val="009C7138"/>
    <w:rsid w:val="009D7E13"/>
    <w:rsid w:val="009E3733"/>
    <w:rsid w:val="00A25B88"/>
    <w:rsid w:val="00A32B9A"/>
    <w:rsid w:val="00A90B27"/>
    <w:rsid w:val="00AA122D"/>
    <w:rsid w:val="00AB336B"/>
    <w:rsid w:val="00AB3758"/>
    <w:rsid w:val="00AB5C8A"/>
    <w:rsid w:val="00AF514D"/>
    <w:rsid w:val="00B12CE0"/>
    <w:rsid w:val="00B4206E"/>
    <w:rsid w:val="00B568CD"/>
    <w:rsid w:val="00D80641"/>
    <w:rsid w:val="00DC7F7E"/>
    <w:rsid w:val="00DD61E1"/>
    <w:rsid w:val="00DE01AF"/>
    <w:rsid w:val="00E07C89"/>
    <w:rsid w:val="00E226B0"/>
    <w:rsid w:val="00E67AD2"/>
    <w:rsid w:val="00FA0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E0"/>
  </w:style>
  <w:style w:type="paragraph" w:styleId="3">
    <w:name w:val="heading 3"/>
    <w:basedOn w:val="a"/>
    <w:link w:val="30"/>
    <w:uiPriority w:val="9"/>
    <w:qFormat/>
    <w:rsid w:val="00A25B88"/>
    <w:pPr>
      <w:spacing w:before="100" w:beforeAutospacing="1" w:after="100" w:afterAutospacing="1"/>
      <w:jc w:val="left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25B8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25B8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customStyle="1" w:styleId="citation-256">
    <w:name w:val="citation-256"/>
    <w:basedOn w:val="a0"/>
    <w:rsid w:val="00A25B88"/>
  </w:style>
  <w:style w:type="character" w:customStyle="1" w:styleId="citation-255">
    <w:name w:val="citation-255"/>
    <w:basedOn w:val="a0"/>
    <w:rsid w:val="00A25B88"/>
  </w:style>
  <w:style w:type="character" w:customStyle="1" w:styleId="citation-254">
    <w:name w:val="citation-254"/>
    <w:basedOn w:val="a0"/>
    <w:rsid w:val="00A25B88"/>
  </w:style>
  <w:style w:type="character" w:customStyle="1" w:styleId="citation-253">
    <w:name w:val="citation-253"/>
    <w:basedOn w:val="a0"/>
    <w:rsid w:val="00A25B88"/>
  </w:style>
  <w:style w:type="character" w:customStyle="1" w:styleId="citation-252">
    <w:name w:val="citation-252"/>
    <w:basedOn w:val="a0"/>
    <w:rsid w:val="00A25B88"/>
  </w:style>
  <w:style w:type="character" w:customStyle="1" w:styleId="citation-251">
    <w:name w:val="citation-251"/>
    <w:basedOn w:val="a0"/>
    <w:rsid w:val="00A25B88"/>
  </w:style>
  <w:style w:type="character" w:customStyle="1" w:styleId="citation-250">
    <w:name w:val="citation-250"/>
    <w:basedOn w:val="a0"/>
    <w:rsid w:val="00A25B88"/>
  </w:style>
  <w:style w:type="character" w:customStyle="1" w:styleId="citation-249">
    <w:name w:val="citation-249"/>
    <w:basedOn w:val="a0"/>
    <w:rsid w:val="00A25B88"/>
  </w:style>
  <w:style w:type="character" w:customStyle="1" w:styleId="citation-248">
    <w:name w:val="citation-248"/>
    <w:basedOn w:val="a0"/>
    <w:rsid w:val="00A25B88"/>
  </w:style>
  <w:style w:type="character" w:customStyle="1" w:styleId="citation-247">
    <w:name w:val="citation-247"/>
    <w:basedOn w:val="a0"/>
    <w:rsid w:val="00A25B88"/>
  </w:style>
  <w:style w:type="character" w:customStyle="1" w:styleId="citation-246">
    <w:name w:val="citation-246"/>
    <w:basedOn w:val="a0"/>
    <w:rsid w:val="00A25B88"/>
  </w:style>
  <w:style w:type="character" w:customStyle="1" w:styleId="citation-245">
    <w:name w:val="citation-245"/>
    <w:basedOn w:val="a0"/>
    <w:rsid w:val="00A25B88"/>
  </w:style>
  <w:style w:type="character" w:customStyle="1" w:styleId="citation-196">
    <w:name w:val="citation-196"/>
    <w:basedOn w:val="a0"/>
    <w:rsid w:val="00A25B88"/>
  </w:style>
  <w:style w:type="character" w:customStyle="1" w:styleId="citation-195">
    <w:name w:val="citation-195"/>
    <w:basedOn w:val="a0"/>
    <w:rsid w:val="00A25B88"/>
  </w:style>
  <w:style w:type="character" w:customStyle="1" w:styleId="citation-194">
    <w:name w:val="citation-194"/>
    <w:basedOn w:val="a0"/>
    <w:rsid w:val="00A25B88"/>
  </w:style>
  <w:style w:type="character" w:customStyle="1" w:styleId="citation-193">
    <w:name w:val="citation-193"/>
    <w:basedOn w:val="a0"/>
    <w:rsid w:val="00A25B88"/>
  </w:style>
  <w:style w:type="character" w:customStyle="1" w:styleId="citation-192">
    <w:name w:val="citation-192"/>
    <w:basedOn w:val="a0"/>
    <w:rsid w:val="00A25B88"/>
  </w:style>
  <w:style w:type="character" w:customStyle="1" w:styleId="citation-191">
    <w:name w:val="citation-191"/>
    <w:basedOn w:val="a0"/>
    <w:rsid w:val="00A25B88"/>
  </w:style>
  <w:style w:type="character" w:customStyle="1" w:styleId="citation-190">
    <w:name w:val="citation-190"/>
    <w:basedOn w:val="a0"/>
    <w:rsid w:val="00A25B88"/>
  </w:style>
  <w:style w:type="character" w:customStyle="1" w:styleId="citation-189">
    <w:name w:val="citation-189"/>
    <w:basedOn w:val="a0"/>
    <w:rsid w:val="00A25B88"/>
  </w:style>
  <w:style w:type="character" w:customStyle="1" w:styleId="citation-185">
    <w:name w:val="citation-185"/>
    <w:basedOn w:val="a0"/>
    <w:rsid w:val="00694287"/>
  </w:style>
  <w:style w:type="character" w:customStyle="1" w:styleId="citation-292">
    <w:name w:val="citation-292"/>
    <w:basedOn w:val="a0"/>
    <w:rsid w:val="00AB3758"/>
  </w:style>
  <w:style w:type="character" w:customStyle="1" w:styleId="citation-291">
    <w:name w:val="citation-291"/>
    <w:basedOn w:val="a0"/>
    <w:rsid w:val="00AB3758"/>
  </w:style>
  <w:style w:type="character" w:customStyle="1" w:styleId="citation-335">
    <w:name w:val="citation-335"/>
    <w:basedOn w:val="a0"/>
    <w:rsid w:val="00AB3758"/>
  </w:style>
  <w:style w:type="character" w:customStyle="1" w:styleId="citation-334">
    <w:name w:val="citation-334"/>
    <w:basedOn w:val="a0"/>
    <w:rsid w:val="00AB3758"/>
  </w:style>
  <w:style w:type="character" w:customStyle="1" w:styleId="citation-333">
    <w:name w:val="citation-333"/>
    <w:basedOn w:val="a0"/>
    <w:rsid w:val="00AB3758"/>
  </w:style>
  <w:style w:type="paragraph" w:styleId="a4">
    <w:name w:val="Title"/>
    <w:basedOn w:val="a"/>
    <w:next w:val="a"/>
    <w:link w:val="a5"/>
    <w:uiPriority w:val="10"/>
    <w:qFormat/>
    <w:rsid w:val="009C7138"/>
    <w:pPr>
      <w:pBdr>
        <w:bottom w:val="single" w:sz="8" w:space="4" w:color="4472C4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  <w:style w:type="character" w:customStyle="1" w:styleId="a5">
    <w:name w:val="ชื่อเรื่อง อักขระ"/>
    <w:basedOn w:val="a0"/>
    <w:link w:val="a4"/>
    <w:uiPriority w:val="10"/>
    <w:rsid w:val="009C713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  <w:style w:type="character" w:styleId="a6">
    <w:name w:val="Strong"/>
    <w:basedOn w:val="a0"/>
    <w:uiPriority w:val="22"/>
    <w:qFormat/>
    <w:rsid w:val="009C7138"/>
    <w:rPr>
      <w:b/>
      <w:bCs/>
    </w:rPr>
  </w:style>
  <w:style w:type="character" w:customStyle="1" w:styleId="citation-21">
    <w:name w:val="citation-21"/>
    <w:basedOn w:val="a0"/>
    <w:rsid w:val="009C7138"/>
  </w:style>
  <w:style w:type="paragraph" w:customStyle="1" w:styleId="Default">
    <w:name w:val="Default"/>
    <w:rsid w:val="00374C21"/>
    <w:pPr>
      <w:autoSpaceDE w:val="0"/>
      <w:autoSpaceDN w:val="0"/>
      <w:adjustRightInd w:val="0"/>
      <w:spacing w:before="0"/>
      <w:jc w:val="left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itation-106">
    <w:name w:val="citation-106"/>
    <w:basedOn w:val="a0"/>
    <w:rsid w:val="0040565D"/>
  </w:style>
  <w:style w:type="character" w:customStyle="1" w:styleId="citation-105">
    <w:name w:val="citation-105"/>
    <w:basedOn w:val="a0"/>
    <w:rsid w:val="0040565D"/>
  </w:style>
  <w:style w:type="character" w:customStyle="1" w:styleId="citation-104">
    <w:name w:val="citation-104"/>
    <w:basedOn w:val="a0"/>
    <w:rsid w:val="0040565D"/>
  </w:style>
  <w:style w:type="character" w:customStyle="1" w:styleId="citation-103">
    <w:name w:val="citation-103"/>
    <w:basedOn w:val="a0"/>
    <w:rsid w:val="0040565D"/>
  </w:style>
  <w:style w:type="character" w:customStyle="1" w:styleId="citation-102">
    <w:name w:val="citation-102"/>
    <w:basedOn w:val="a0"/>
    <w:rsid w:val="0040565D"/>
  </w:style>
  <w:style w:type="character" w:customStyle="1" w:styleId="citation-101">
    <w:name w:val="citation-101"/>
    <w:basedOn w:val="a0"/>
    <w:rsid w:val="0040565D"/>
  </w:style>
  <w:style w:type="character" w:customStyle="1" w:styleId="citation-100">
    <w:name w:val="citation-100"/>
    <w:basedOn w:val="a0"/>
    <w:rsid w:val="0040565D"/>
  </w:style>
  <w:style w:type="character" w:customStyle="1" w:styleId="math-inline">
    <w:name w:val="math-inline"/>
    <w:basedOn w:val="a0"/>
    <w:rsid w:val="0040565D"/>
  </w:style>
  <w:style w:type="paragraph" w:styleId="a7">
    <w:name w:val="List Paragraph"/>
    <w:basedOn w:val="a"/>
    <w:uiPriority w:val="34"/>
    <w:qFormat/>
    <w:rsid w:val="00405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dcterms:created xsi:type="dcterms:W3CDTF">2026-04-27T08:11:00Z</dcterms:created>
  <dcterms:modified xsi:type="dcterms:W3CDTF">2026-04-30T08:51:00Z</dcterms:modified>
</cp:coreProperties>
</file>