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2A7E" w14:textId="77777777" w:rsidR="009957AE" w:rsidRDefault="009957AE" w:rsidP="009957AE">
      <w:pPr>
        <w:rPr>
          <w:rFonts w:ascii="TH SarabunPSK" w:hAnsi="TH SarabunPSK" w:cs="TH SarabunPSK"/>
          <w:b/>
          <w:bCs/>
          <w:sz w:val="36"/>
          <w:szCs w:val="36"/>
        </w:rPr>
      </w:pPr>
      <w:r w:rsidRPr="009957AE">
        <w:rPr>
          <w:rFonts w:ascii="TH SarabunPSK" w:hAnsi="TH SarabunPSK" w:cs="TH SarabunPSK" w:hint="cs"/>
          <w:b/>
          <w:bCs/>
          <w:sz w:val="36"/>
          <w:szCs w:val="36"/>
          <w:cs/>
        </w:rPr>
        <w:t>ชื่อเรื่อง</w:t>
      </w:r>
      <w:r w:rsidRPr="009957AE">
        <w:rPr>
          <w:rFonts w:ascii="TH SarabunPSK" w:hAnsi="TH SarabunPSK" w:cs="TH SarabunPSK" w:hint="cs"/>
          <w:b/>
          <w:bCs/>
          <w:sz w:val="36"/>
          <w:szCs w:val="36"/>
        </w:rPr>
        <w:t xml:space="preserve"> :  </w:t>
      </w:r>
      <w:r w:rsidRPr="009957A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ปัจจัยที่มีความสัมพันธ์กับการเกิดฟิล์มเสียจากการถ่ายภาพเอกซเรย์ทรวงอกในกลุ่มงานรังสีวิทยา โรงพยาบาลศรีสะเกษ</w:t>
      </w:r>
    </w:p>
    <w:p w14:paraId="477A3045" w14:textId="684ED456" w:rsidR="00296755" w:rsidRPr="009957AE" w:rsidRDefault="00296755" w:rsidP="009957A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Factors Related to Film Rejects in Chest X-ray Examinations at the Radiology Department of Sisaket Hospital</w:t>
      </w:r>
    </w:p>
    <w:p w14:paraId="1F807D93" w14:textId="2FECED81" w:rsidR="009957AE" w:rsidRPr="00296755" w:rsidRDefault="009957AE" w:rsidP="00296755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96755">
        <w:rPr>
          <w:rFonts w:ascii="TH SarabunPSK" w:hAnsi="TH SarabunPSK" w:cs="TH SarabunPSK" w:hint="cs"/>
          <w:sz w:val="28"/>
          <w:szCs w:val="28"/>
          <w:cs/>
        </w:rPr>
        <w:t xml:space="preserve">ผู้วิจัย </w:t>
      </w:r>
      <w:r w:rsidRPr="00296755">
        <w:rPr>
          <w:rFonts w:ascii="TH SarabunPSK" w:hAnsi="TH SarabunPSK" w:cs="TH SarabunPSK" w:hint="cs"/>
          <w:sz w:val="28"/>
          <w:szCs w:val="28"/>
        </w:rPr>
        <w:t xml:space="preserve">: </w:t>
      </w:r>
      <w:r w:rsidRPr="00296755">
        <w:rPr>
          <w:rFonts w:ascii="TH SarabunPSK" w:hAnsi="TH SarabunPSK" w:cs="TH SarabunPSK" w:hint="cs"/>
          <w:sz w:val="28"/>
          <w:szCs w:val="28"/>
          <w:cs/>
        </w:rPr>
        <w:t>ญานิกา  โพธิ์งาม</w:t>
      </w:r>
      <w:r w:rsidR="00296755" w:rsidRPr="00296755">
        <w:rPr>
          <w:rFonts w:ascii="TH SarabunPSK" w:hAnsi="TH SarabunPSK" w:cs="TH SarabunPSK"/>
          <w:sz w:val="28"/>
          <w:szCs w:val="28"/>
        </w:rPr>
        <w:t xml:space="preserve"> </w:t>
      </w:r>
      <w:r w:rsidR="00296755" w:rsidRPr="00296755">
        <w:rPr>
          <w:rFonts w:ascii="TH SarabunPSK" w:hAnsi="TH SarabunPSK" w:cs="TH SarabunPSK" w:hint="cs"/>
          <w:sz w:val="28"/>
          <w:szCs w:val="28"/>
          <w:cs/>
        </w:rPr>
        <w:t>และ อรุณลักษณ์ หลอมทอง</w:t>
      </w:r>
    </w:p>
    <w:p w14:paraId="3DE4120F" w14:textId="77777777" w:rsidR="009957AE" w:rsidRPr="009957AE" w:rsidRDefault="009957AE" w:rsidP="009957AE">
      <w:pPr>
        <w:jc w:val="center"/>
        <w:rPr>
          <w:rFonts w:ascii="TH SarabunPSK" w:hAnsi="TH SarabunPSK" w:cs="TH SarabunPSK"/>
          <w:sz w:val="32"/>
          <w:szCs w:val="32"/>
        </w:rPr>
      </w:pPr>
      <w:r w:rsidRPr="009957AE">
        <w:rPr>
          <w:rFonts w:ascii="TH SarabunPSK" w:hAnsi="TH SarabunPSK" w:cs="TH SarabunPSK" w:hint="cs"/>
          <w:sz w:val="32"/>
          <w:szCs w:val="32"/>
          <w:cs/>
        </w:rPr>
        <w:t>บทคัดย่อ</w:t>
      </w:r>
    </w:p>
    <w:p w14:paraId="7195A2FC" w14:textId="77777777" w:rsidR="009957AE" w:rsidRPr="009957AE" w:rsidRDefault="009957AE" w:rsidP="009957AE">
      <w:pPr>
        <w:pStyle w:val="ae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การวิจัยเชิงวิเคราะห์ย้อนหลัง นี้มีวัตถุประสงค์เพื่อวิเคราะห์อัตราการเกิดฟิล์มเสียจากการถ่ายภาพเอกซเรย์ทรวงอก และเพื่อวิเคราะห์ความสัมพันธ์ระหว่างปัจจัยต่าง ๆ กับการเกิดฟิล์มเสียจากการถ่ายภาพเอกซเรย์ทรวงอก กลุ่มตัวอย่างเป็นฟิล์มเอกซเรย์ทรวงอก จำนวน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153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แผ่น ซึ่งได้จากการสุ่มแบบเป็นระบบ เครื่องมือที่ใช้ในการวิจัยคือแบบบันทึกข้อมูล เก็บรวบรวมข้อมูลย้อนหลังจากเวชระเบียนและระบบภาพรังสี วิเคราะห์ข้อมูลโดยใช้สถิติพรรณนา ได้แก่ จำนวน ร้อยละ และสถิติอนุมาน ได้แก่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   Chi-square test </w:t>
      </w:r>
      <w:r w:rsidRPr="009957A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9957AE">
        <w:rPr>
          <w:rFonts w:ascii="TH SarabunPSK" w:hAnsi="TH SarabunPSK" w:cs="TH SarabunPSK" w:hint="cs"/>
          <w:sz w:val="32"/>
          <w:szCs w:val="32"/>
        </w:rPr>
        <w:t>Fisher’ s exact test</w:t>
      </w:r>
      <w:r w:rsidRPr="009957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กำหนดระดับนัยสำคัญทางสถิติที่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>0.05</w:t>
      </w:r>
    </w:p>
    <w:p w14:paraId="149AA013" w14:textId="77777777" w:rsidR="009957AE" w:rsidRPr="009957AE" w:rsidRDefault="009957AE" w:rsidP="009957AE">
      <w:pPr>
        <w:pStyle w:val="ae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ผลการศึกษาพบว่า อัตราการเกิดฟิล์มเสียจากการถ่ายภาพเอกซเรย์ทรวงอกเท่ากับร้อยละ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10.5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โดยสาเหตุหลักเกิดจาก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Anatomy cut-off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ร้อยละ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87.5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รองลงมาคือ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Over exposure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Rotation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ร้อยละ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6.3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ตามลำดับ สำหรับปัจจัยที่มีความสัมพันธ์กับการเกิดฟิล์มเสียอย่างมีนัยสำคัญทางสถิติ ได้แก่ ห้องที่ถ่ายภาพเอกซเรย์ (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p &lt; 0.001)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โดยห้องฉุกเฉิน (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ER)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มีอัตราฟิล์มเสียสูงที่สุดร้อยละ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30.0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ท่าการถ่ายภาพ (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Projection) (p = 0.001)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โดยท่า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AP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มีอัตราฟิล์มเสียสูงกว่าท่า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>PA (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ร้อยละ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23.3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5.5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ตามลำดับ) และการจัดท่าผู้ป่วย (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Position) (p &lt; 0.001)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โดยการจัดท่าที่ไม่ถูกต้อง เช่น การจัดท่าขาดหรือเอียง มีอัตราการเกิดฟิล์มเสียสูงถึงร้อยละ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93.3–100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ในขณะที่อายุและประสบการณ์ของเจ้าหน้าที่ เพศและอายุของผู้ป่วย รวมถึงค่า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kV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mAs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ไม่พบความสัมพันธ์กับการเกิดฟิล์มเสีย</w:t>
      </w:r>
    </w:p>
    <w:p w14:paraId="0AFBBC6B" w14:textId="77777777" w:rsidR="009957AE" w:rsidRPr="009957AE" w:rsidRDefault="009957AE" w:rsidP="009957AE">
      <w:pPr>
        <w:pStyle w:val="ae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สรุปได้ว่า ปัจจัยด้านกระบวนการปฏิบัติงาน โดยเฉพาะการจัดท่าผู้ป่วย ท่าการถ่ายภาพ และบริบทของห้องตรวจ มีอิทธิพลต่อการเกิดฟิล์มเสียมากกว่าปัจจัยด้านบุคคลและค่าทางเทคนิค ดังนั้น การพัฒนาทักษะการจัดท่าผู้ป่วย การกำหนดแนวทางปฏิบัติที่เหมาะสม และการปรับปรุงระบบงานในห้องฉุกเฉิน จะช่วยลดอัตราการเกิดฟิล์มเสียและเพิ่มคุณภาพของภาพรังสีได้</w:t>
      </w:r>
    </w:p>
    <w:p w14:paraId="7677FB3B" w14:textId="77777777" w:rsidR="009957AE" w:rsidRPr="009957AE" w:rsidRDefault="009957AE" w:rsidP="009957AE">
      <w:pPr>
        <w:pStyle w:val="ae"/>
        <w:rPr>
          <w:rFonts w:ascii="TH SarabunPSK" w:hAnsi="TH SarabunPSK" w:cs="TH SarabunPSK"/>
          <w:color w:val="000000"/>
          <w:sz w:val="32"/>
          <w:szCs w:val="32"/>
        </w:rPr>
      </w:pPr>
      <w:r w:rsidRPr="009957AE">
        <w:rPr>
          <w:rStyle w:val="af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คำสำคัญ:</w:t>
      </w:r>
      <w:r w:rsidRPr="009957AE">
        <w:rPr>
          <w:rStyle w:val="apple-converted-space"/>
          <w:rFonts w:ascii="TH SarabunPSK" w:eastAsiaTheme="majorEastAsia" w:hAnsi="TH SarabunPSK" w:cs="TH SarabunPSK" w:hint="cs"/>
          <w:color w:val="000000"/>
          <w:sz w:val="32"/>
          <w:szCs w:val="32"/>
        </w:rPr>
        <w:t> 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ฟิล์มเสีย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เอกซเรย์ทรวงอก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การจัดท่าผู้ป่วย</w:t>
      </w:r>
      <w:r w:rsidRPr="009957AE">
        <w:rPr>
          <w:rFonts w:ascii="TH SarabunPSK" w:hAnsi="TH SarabunPSK" w:cs="TH SarabunPSK" w:hint="cs"/>
          <w:color w:val="000000"/>
          <w:sz w:val="32"/>
          <w:szCs w:val="32"/>
        </w:rPr>
        <w:t xml:space="preserve">, </w:t>
      </w:r>
      <w:r w:rsidRPr="009957AE">
        <w:rPr>
          <w:rFonts w:ascii="TH SarabunPSK" w:hAnsi="TH SarabunPSK" w:cs="TH SarabunPSK" w:hint="cs"/>
          <w:color w:val="000000"/>
          <w:sz w:val="32"/>
          <w:szCs w:val="32"/>
          <w:cs/>
        </w:rPr>
        <w:t>คุณภาพภาพรังสี</w:t>
      </w:r>
    </w:p>
    <w:p w14:paraId="73EE06A2" w14:textId="77777777" w:rsidR="009957AE" w:rsidRPr="009957AE" w:rsidRDefault="009957AE" w:rsidP="009957AE">
      <w:pPr>
        <w:rPr>
          <w:rFonts w:ascii="TH SarabunPSK" w:hAnsi="TH SarabunPSK" w:cs="TH SarabunPSK"/>
          <w:sz w:val="32"/>
          <w:szCs w:val="32"/>
          <w:cs/>
        </w:rPr>
      </w:pPr>
    </w:p>
    <w:p w14:paraId="4DB4AA37" w14:textId="77777777" w:rsidR="00A55BB7" w:rsidRDefault="00A55BB7">
      <w:pPr>
        <w:rPr>
          <w:rFonts w:ascii="TH SarabunPSK" w:hAnsi="TH SarabunPSK" w:cs="TH SarabunPSK"/>
          <w:sz w:val="32"/>
          <w:szCs w:val="32"/>
        </w:rPr>
      </w:pPr>
    </w:p>
    <w:p w14:paraId="07B2C47C" w14:textId="77777777" w:rsidR="00002A60" w:rsidRDefault="00002A60">
      <w:pPr>
        <w:rPr>
          <w:rFonts w:ascii="TH SarabunPSK" w:hAnsi="TH SarabunPSK" w:cs="TH SarabunPSK"/>
          <w:sz w:val="32"/>
          <w:szCs w:val="32"/>
        </w:rPr>
      </w:pPr>
    </w:p>
    <w:p w14:paraId="5AD98263" w14:textId="77777777" w:rsidR="00002A60" w:rsidRDefault="00002A60">
      <w:pPr>
        <w:rPr>
          <w:rFonts w:ascii="TH SarabunPSK" w:hAnsi="TH SarabunPSK" w:cs="TH SarabunPSK"/>
          <w:sz w:val="32"/>
          <w:szCs w:val="32"/>
        </w:rPr>
      </w:pPr>
    </w:p>
    <w:p w14:paraId="79BB8112" w14:textId="77777777" w:rsidR="00002A60" w:rsidRDefault="00002A60">
      <w:pPr>
        <w:rPr>
          <w:rFonts w:ascii="TH SarabunPSK" w:hAnsi="TH SarabunPSK" w:cs="TH SarabunPSK"/>
          <w:sz w:val="32"/>
          <w:szCs w:val="32"/>
        </w:rPr>
      </w:pPr>
    </w:p>
    <w:p w14:paraId="05D53CBD" w14:textId="77777777" w:rsidR="00002A60" w:rsidRDefault="00002A60">
      <w:pPr>
        <w:rPr>
          <w:rFonts w:ascii="TH SarabunPSK" w:hAnsi="TH SarabunPSK" w:cs="TH SarabunPSK"/>
          <w:sz w:val="32"/>
          <w:szCs w:val="32"/>
        </w:rPr>
      </w:pPr>
    </w:p>
    <w:p w14:paraId="5B7525F8" w14:textId="77777777" w:rsidR="00002A60" w:rsidRPr="00CF2ACC" w:rsidRDefault="00002A60" w:rsidP="00002A60">
      <w:pPr>
        <w:pStyle w:val="ae"/>
        <w:jc w:val="center"/>
        <w:rPr>
          <w:rFonts w:asciiTheme="majorBidi" w:hAnsiTheme="majorBidi" w:cstheme="majorBidi"/>
          <w:color w:val="000000"/>
          <w:sz w:val="40"/>
          <w:szCs w:val="40"/>
        </w:rPr>
      </w:pPr>
      <w:r w:rsidRPr="00CF2ACC">
        <w:rPr>
          <w:rStyle w:val="af"/>
          <w:rFonts w:asciiTheme="majorBidi" w:eastAsiaTheme="majorEastAsia" w:hAnsiTheme="majorBidi" w:cstheme="majorBidi"/>
          <w:color w:val="000000"/>
          <w:sz w:val="40"/>
          <w:szCs w:val="40"/>
          <w:cs/>
        </w:rPr>
        <w:lastRenderedPageBreak/>
        <w:t>เอกสารอ้างอิง</w:t>
      </w:r>
    </w:p>
    <w:p w14:paraId="383E7E86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กันทะเมืองลี้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ส. (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2560).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การวิเคราะห์ภาพดิจิตอลทางรังสี ที่ไม่สามารถนำไปวินิจฉัยโรคได้ (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reject image)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โรงพยาบาลนครปฐม.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วารสารสุขภาพภาคประชาชน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, 12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(4).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สืบค้นจาก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6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https://thaidj.org/index.php/phcdj/article/view/2692</w:t>
        </w:r>
      </w:hyperlink>
    </w:p>
    <w:p w14:paraId="5088B5F1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คงทอง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พ.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, &amp;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โรจนวรรณ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ป. (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2561).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ฟิล์มเสียจากการถ่ายภาพรังสีวินิจฉัย โรงพยาบาลศูนย์ตรัง.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วารสารวิจัยสาธารณสุขศาสตร์ มหาวิทยาลัยขอนแก่น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, 5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(2), 21–28.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สืบค้นจาก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7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https://he01.tci-thaijo.org/index.php/kkujphr/article/view/118161</w:t>
        </w:r>
      </w:hyperlink>
    </w:p>
    <w:p w14:paraId="27B8C188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จันทร์เพ็ญ ศรีสวัสดิ์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และคณะ. (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2562).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ปัจจัยที่มีผลต่อการเกิดฟิล์มเสียในงานรังสีวินิจฉัย โรงพยาบาลจังหวัดภาคตะวันออกเฉียงเหนือ.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วารสารเทคนิคการแพทย์และรังสีเทคนิค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, 37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(2), 45–56.</w:t>
      </w:r>
    </w:p>
    <w:p w14:paraId="75E55638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ชุติมา แก้วสกุล. (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2561).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การควบคุมคุณภาพงานรังสีวินิจฉัยเพื่อลดอัตราการถ่ายซ้ำ.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วารสารรังสีเทคนิค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, 34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(1), 25–33.</w:t>
      </w:r>
    </w:p>
    <w:p w14:paraId="7A299E0C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พัชรี ทองสุข. (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2560).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ปัจจัยที่ส่งผลต่อการเกิดฟิล์มเสียในการถ่ายภาพเอกซเรย์ระบบฟิล์ม.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วารสารโรงพยาบาลขอนแก่น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, 41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(3), 112–119.</w:t>
      </w:r>
    </w:p>
    <w:p w14:paraId="29A12E5E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ภัทรชยากุล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น. (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2563).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การศึกษาภาพดิจิทัลทางรังสีที่คัดออกในระบบเอกซเรย์ดิจิตอลแบบ 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DR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โรงพยาบาลสุราษฎร์ธานี.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วารสารการแพทย์เขต</w:t>
      </w:r>
      <w:r w:rsidRPr="00CF2ACC">
        <w:rPr>
          <w:rStyle w:val="af5"/>
          <w:rFonts w:ascii="Times New Roman" w:eastAsiaTheme="majorEastAsia" w:hAnsi="Times New Roman" w:cs="Times New Roman" w:hint="cs"/>
          <w:color w:val="000000"/>
          <w:sz w:val="32"/>
          <w:szCs w:val="32"/>
          <w:cs/>
        </w:rPr>
        <w:t> 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11, 34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(4), 138–148.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สืบค้นจาก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8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https://he02.tci-thaijo.org/index.php/Reg11MedJ/article/view/246684</w:t>
        </w:r>
      </w:hyperlink>
    </w:p>
    <w:p w14:paraId="277C974E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เธียรญาณี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,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บ. (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2562).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การวิเคราะห์การถ่ายฟิล์มซ้ำ ในงานรังสีวิทยา โรงพยาบาลบุรีรัมย์.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วารสารการแพทย์โรงพยาบาลศรีสะเกษ</w:t>
      </w:r>
      <w:r w:rsidRPr="00CF2ACC">
        <w:rPr>
          <w:rStyle w:val="af5"/>
          <w:rFonts w:ascii="Times New Roman" w:eastAsiaTheme="majorEastAsia" w:hAnsi="Times New Roman" w:cs="Times New Roman" w:hint="cs"/>
          <w:color w:val="000000"/>
          <w:sz w:val="32"/>
          <w:szCs w:val="32"/>
          <w:cs/>
        </w:rPr>
        <w:t> 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สุรินทร์</w:t>
      </w:r>
      <w:r w:rsidRPr="00CF2ACC">
        <w:rPr>
          <w:rStyle w:val="af5"/>
          <w:rFonts w:ascii="Times New Roman" w:eastAsiaTheme="majorEastAsia" w:hAnsi="Times New Roman" w:cs="Times New Roman" w:hint="cs"/>
          <w:color w:val="000000"/>
          <w:sz w:val="32"/>
          <w:szCs w:val="32"/>
          <w:cs/>
        </w:rPr>
        <w:t> 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  <w:cs/>
        </w:rPr>
        <w:t>บุรีรัมย์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, 22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(3), 453–460.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สืบค้นจาก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9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https://he02.tci-thaijo.org/index.php/MJSSBH/article/view/207749</w:t>
        </w:r>
      </w:hyperlink>
    </w:p>
    <w:p w14:paraId="71C545ED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</w:rPr>
        <w:t>Nittayasupaporn,</w:t>
      </w:r>
      <w:r w:rsidRPr="00CF2ACC">
        <w:rPr>
          <w:rFonts w:ascii="Times New Roman" w:hAnsi="Times New Roman" w:cs="Times New Roman"/>
          <w:color w:val="000000"/>
          <w:sz w:val="32"/>
          <w:szCs w:val="32"/>
        </w:rPr>
        <w:t> 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B., Proukkerd,</w:t>
      </w:r>
      <w:r w:rsidRPr="00CF2ACC">
        <w:rPr>
          <w:rFonts w:ascii="Times New Roman" w:hAnsi="Times New Roman" w:cs="Times New Roman"/>
          <w:color w:val="000000"/>
          <w:sz w:val="32"/>
          <w:szCs w:val="32"/>
        </w:rPr>
        <w:t> 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J., Permwong,</w:t>
      </w:r>
      <w:r w:rsidRPr="00CF2ACC">
        <w:rPr>
          <w:rFonts w:ascii="Times New Roman" w:hAnsi="Times New Roman" w:cs="Times New Roman"/>
          <w:color w:val="000000"/>
          <w:sz w:val="32"/>
          <w:szCs w:val="32"/>
        </w:rPr>
        <w:t> 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M., &amp; Tippayamontri,</w:t>
      </w:r>
      <w:r w:rsidRPr="00CF2ACC">
        <w:rPr>
          <w:rFonts w:ascii="Times New Roman" w:hAnsi="Times New Roman" w:cs="Times New Roman"/>
          <w:color w:val="000000"/>
          <w:sz w:val="32"/>
          <w:szCs w:val="32"/>
        </w:rPr>
        <w:t> 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T. (2024). Repeat film analysis and its implications for quality assurance in diagnostic radiology: An institutional case study.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Thai</w:t>
      </w:r>
      <w:r w:rsidRPr="00CF2ACC">
        <w:rPr>
          <w:rStyle w:val="af5"/>
          <w:rFonts w:ascii="Times New Roman" w:eastAsiaTheme="majorEastAsia" w:hAnsi="Times New Roman" w:cs="Times New Roman"/>
          <w:color w:val="000000"/>
          <w:sz w:val="32"/>
          <w:szCs w:val="32"/>
        </w:rPr>
        <w:t> 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Journal</w:t>
      </w:r>
      <w:r w:rsidRPr="00CF2ACC">
        <w:rPr>
          <w:rStyle w:val="af5"/>
          <w:rFonts w:ascii="Times New Roman" w:eastAsiaTheme="majorEastAsia" w:hAnsi="Times New Roman" w:cs="Times New Roman"/>
          <w:color w:val="000000"/>
          <w:sz w:val="32"/>
          <w:szCs w:val="32"/>
        </w:rPr>
        <w:t> 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of</w:t>
      </w:r>
      <w:r w:rsidRPr="00CF2ACC">
        <w:rPr>
          <w:rStyle w:val="af5"/>
          <w:rFonts w:ascii="Times New Roman" w:eastAsiaTheme="majorEastAsia" w:hAnsi="Times New Roman" w:cs="Times New Roman"/>
          <w:color w:val="000000"/>
          <w:sz w:val="32"/>
          <w:szCs w:val="32"/>
        </w:rPr>
        <w:t> 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Radiologic</w:t>
      </w:r>
      <w:r w:rsidRPr="00CF2ACC">
        <w:rPr>
          <w:rStyle w:val="af5"/>
          <w:rFonts w:ascii="Times New Roman" w:eastAsiaTheme="majorEastAsia" w:hAnsi="Times New Roman" w:cs="Times New Roman"/>
          <w:color w:val="000000"/>
          <w:sz w:val="32"/>
          <w:szCs w:val="32"/>
        </w:rPr>
        <w:t> 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Technology, 49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(1), 26–39.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สืบค้นจาก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10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https://he02.tci-thaijo.org/index.php/tjrt/article/view/266430</w:t>
        </w:r>
      </w:hyperlink>
    </w:p>
    <w:p w14:paraId="381896F3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Ebrahimian, S., Shahbazi-Gahrouei, D., &amp; Baradaran-Ghahfarokhi, M. (2011).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การประเมินผลกระทบของโปรแกรมประกันคุณภาพต่ออัตราการถ่ายภาพซ้ำในรังสีวิทยา.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Iranian Journal of Radiology, 8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(4), 230–234.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11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https://doi.org/10.5812/iranjradiol.4675</w:t>
        </w:r>
      </w:hyperlink>
    </w:p>
    <w:p w14:paraId="2263B9E0" w14:textId="77777777" w:rsidR="00002A60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</w:rPr>
        <w:t>IAEA (International Atomic Energy Agency). (2014).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Radiation protection in diagnostic radiology.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Vienna: IAEA Safety Reports Series No. 39.</w:t>
      </w:r>
    </w:p>
    <w:p w14:paraId="66DE98CB" w14:textId="77777777" w:rsidR="00002A60" w:rsidRPr="00332A6E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332A6E">
        <w:rPr>
          <w:rFonts w:asciiTheme="majorBidi" w:hAnsiTheme="majorBidi" w:cstheme="majorBidi"/>
          <w:color w:val="000000"/>
          <w:sz w:val="32"/>
          <w:szCs w:val="32"/>
        </w:rPr>
        <w:t>Iampa, W., Jivapong, S., Subinmongkol, I., &amp; Chousangsuntorn, K. (2021).</w:t>
      </w:r>
      <w:r w:rsidRPr="00332A6E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332A6E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Reduction of need for repeat chest x-rays caused by insufficient inspiration through enhanced patient communication</w:t>
      </w:r>
      <w:r w:rsidRPr="00332A6E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332A6E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332A6E">
        <w:rPr>
          <w:rStyle w:val="af"/>
          <w:rFonts w:asciiTheme="majorBidi" w:eastAsiaTheme="majorEastAsia" w:hAnsiTheme="majorBidi" w:cstheme="majorBidi"/>
          <w:color w:val="000000"/>
          <w:sz w:val="32"/>
          <w:szCs w:val="32"/>
        </w:rPr>
        <w:t>Archives of Allied Health Sciences, 33</w:t>
      </w:r>
      <w:r w:rsidRPr="00332A6E">
        <w:rPr>
          <w:rFonts w:asciiTheme="majorBidi" w:hAnsiTheme="majorBidi" w:cstheme="majorBidi"/>
          <w:color w:val="000000"/>
          <w:sz w:val="32"/>
          <w:szCs w:val="32"/>
        </w:rPr>
        <w:t>(2), 42–47.</w:t>
      </w:r>
    </w:p>
    <w:p w14:paraId="04989C76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</w:rPr>
        <w:lastRenderedPageBreak/>
        <w:t xml:space="preserve">Okeji, M. C., Agwu, K. K., &amp; Idigo, F. U. (2009).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การวิเคราะห์ฟิล์มที่ถูกปฏิเสธ/ซ้ำในโรงพยาบาลมหาวิทยาลัยไนจีเรีย.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The Nigerian Postgraduate Medical Journal, 16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(3), 170–175.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12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https://pubmed.ncbi.nlm.nih.gov/19320410</w:t>
        </w:r>
      </w:hyperlink>
    </w:p>
    <w:p w14:paraId="6DB6FFE1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Phrae Hospital. (2021).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การวิเคราะห์ภาพที่ถูกปฏิเสธของระบบภาพรังสีดิจิทัลในโรงพยาบาลแพร่.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Journal of Public Health and Development, 19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(3), 45–53.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13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https://thaidj.org/index.php/jpphd/article/view/15697</w:t>
        </w:r>
      </w:hyperlink>
    </w:p>
    <w:p w14:paraId="2083509A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Sumitra, J., et al. (2023).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การวิเคราะห์ฟิล์มซ้ำและผลกระทบต่อการประกันคุณภาพในรังสีวินิจฉัย: กรณีศึกษาโรงพยาบาลจุฬาลงกรณ์.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Thai Journal of Radiologic Technology, 39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(2), 1–12.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14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https://he02.tci-thaijo.org/index.php/tjrt/article/view/266430</w:t>
        </w:r>
      </w:hyperlink>
    </w:p>
    <w:p w14:paraId="68B7F324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Wolde, A., &amp; Gebresilassie, B. (2019).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การวิเคราะห์ฟิล์มที่ถูกปฏิเสธในหน่วยงานรังสีวินิจฉัยในภูมิภาค 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 xml:space="preserve">Tigray </w:t>
      </w:r>
      <w:r w:rsidRPr="00CF2ACC">
        <w:rPr>
          <w:rFonts w:asciiTheme="majorBidi" w:hAnsiTheme="majorBidi" w:cstheme="majorBidi"/>
          <w:color w:val="000000"/>
          <w:sz w:val="32"/>
          <w:szCs w:val="32"/>
          <w:cs/>
        </w:rPr>
        <w:t>ประเทศเอธิโอเปีย.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Radiography, 25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(3), 181–186.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hyperlink r:id="rId15" w:tgtFrame="_new" w:history="1">
        <w:r w:rsidRPr="00CF2ACC">
          <w:rPr>
            <w:rStyle w:val="af6"/>
            <w:rFonts w:asciiTheme="majorBidi" w:eastAsiaTheme="majorEastAsia" w:hAnsiTheme="majorBidi" w:cstheme="majorBidi"/>
            <w:sz w:val="32"/>
            <w:szCs w:val="32"/>
          </w:rPr>
          <w:t>https://doi.org/10.1016/j.radi.2018.12.005</w:t>
        </w:r>
      </w:hyperlink>
    </w:p>
    <w:p w14:paraId="73F7AC0E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  <w:r w:rsidRPr="00CF2ACC">
        <w:rPr>
          <w:rFonts w:asciiTheme="majorBidi" w:hAnsiTheme="majorBidi" w:cstheme="majorBidi"/>
          <w:color w:val="000000"/>
          <w:sz w:val="32"/>
          <w:szCs w:val="32"/>
        </w:rPr>
        <w:t>World Health Organization. (2018).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Style w:val="af5"/>
          <w:rFonts w:asciiTheme="majorBidi" w:eastAsiaTheme="majorEastAsia" w:hAnsiTheme="majorBidi" w:cstheme="majorBidi"/>
          <w:color w:val="000000"/>
          <w:sz w:val="32"/>
          <w:szCs w:val="32"/>
        </w:rPr>
        <w:t>Radiation protection and safety in medical uses of ionizing radiation.</w:t>
      </w:r>
      <w:r w:rsidRPr="00CF2ACC">
        <w:rPr>
          <w:rStyle w:val="apple-converted-space"/>
          <w:rFonts w:asciiTheme="majorBidi" w:eastAsiaTheme="majorEastAsia" w:hAnsiTheme="majorBidi" w:cstheme="majorBidi"/>
          <w:color w:val="000000"/>
          <w:sz w:val="32"/>
          <w:szCs w:val="32"/>
        </w:rPr>
        <w:t> </w:t>
      </w:r>
      <w:r w:rsidRPr="00CF2ACC">
        <w:rPr>
          <w:rFonts w:asciiTheme="majorBidi" w:hAnsiTheme="majorBidi" w:cstheme="majorBidi"/>
          <w:color w:val="000000"/>
          <w:sz w:val="32"/>
          <w:szCs w:val="32"/>
        </w:rPr>
        <w:t>Geneva: WHO Press.</w:t>
      </w:r>
    </w:p>
    <w:p w14:paraId="7F907836" w14:textId="77777777" w:rsidR="00002A60" w:rsidRPr="00CF2ACC" w:rsidRDefault="00002A60" w:rsidP="00002A60">
      <w:pPr>
        <w:pStyle w:val="ae"/>
        <w:rPr>
          <w:rFonts w:asciiTheme="majorBidi" w:hAnsiTheme="majorBidi" w:cstheme="majorBidi"/>
          <w:color w:val="000000"/>
          <w:sz w:val="32"/>
          <w:szCs w:val="32"/>
        </w:rPr>
      </w:pPr>
    </w:p>
    <w:p w14:paraId="6460BBCE" w14:textId="77777777" w:rsidR="00002A60" w:rsidRPr="00CF2ACC" w:rsidRDefault="00002A60" w:rsidP="00002A60">
      <w:pPr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6E11C857" w14:textId="77777777" w:rsidR="00002A60" w:rsidRDefault="00002A60" w:rsidP="00002A60"/>
    <w:p w14:paraId="575E65D3" w14:textId="77777777" w:rsidR="00002A60" w:rsidRPr="009957AE" w:rsidRDefault="00002A60">
      <w:pPr>
        <w:rPr>
          <w:rFonts w:ascii="TH SarabunPSK" w:hAnsi="TH SarabunPSK" w:cs="TH SarabunPSK"/>
          <w:sz w:val="32"/>
          <w:szCs w:val="32"/>
          <w:cs/>
        </w:rPr>
      </w:pPr>
    </w:p>
    <w:sectPr w:rsidR="00002A60" w:rsidRPr="009957AE" w:rsidSect="009957AE">
      <w:headerReference w:type="even" r:id="rId16"/>
      <w:headerReference w:type="default" r:id="rId17"/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FCA8" w14:textId="77777777" w:rsidR="00C13779" w:rsidRDefault="00C13779" w:rsidP="009957AE">
      <w:pPr>
        <w:spacing w:after="0"/>
      </w:pPr>
      <w:r>
        <w:separator/>
      </w:r>
    </w:p>
  </w:endnote>
  <w:endnote w:type="continuationSeparator" w:id="0">
    <w:p w14:paraId="62627EB8" w14:textId="77777777" w:rsidR="00C13779" w:rsidRDefault="00C13779" w:rsidP="009957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E358" w14:textId="77777777" w:rsidR="00C13779" w:rsidRDefault="00C13779" w:rsidP="009957AE">
      <w:pPr>
        <w:spacing w:after="0"/>
      </w:pPr>
      <w:r>
        <w:separator/>
      </w:r>
    </w:p>
  </w:footnote>
  <w:footnote w:type="continuationSeparator" w:id="0">
    <w:p w14:paraId="7CF9AAE6" w14:textId="77777777" w:rsidR="00C13779" w:rsidRDefault="00C13779" w:rsidP="009957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  <w:cs/>
      </w:rPr>
      <w:id w:val="-617756523"/>
      <w:docPartObj>
        <w:docPartGallery w:val="Page Numbers (Top of Page)"/>
        <w:docPartUnique/>
      </w:docPartObj>
    </w:sdtPr>
    <w:sdtContent>
      <w:p w14:paraId="0D816CF7" w14:textId="77777777" w:rsidR="009957AE" w:rsidRDefault="009957AE" w:rsidP="0044524A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  <w:cs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  <w:cs/>
          </w:rPr>
          <w:fldChar w:fldCharType="separate"/>
        </w:r>
        <w:r>
          <w:rPr>
            <w:rStyle w:val="af2"/>
            <w:cs/>
          </w:rPr>
          <w:fldChar w:fldCharType="end"/>
        </w:r>
      </w:p>
    </w:sdtContent>
  </w:sdt>
  <w:sdt>
    <w:sdtPr>
      <w:rPr>
        <w:rStyle w:val="af2"/>
        <w:cs/>
      </w:rPr>
      <w:id w:val="1991523821"/>
      <w:docPartObj>
        <w:docPartGallery w:val="Page Numbers (Top of Page)"/>
        <w:docPartUnique/>
      </w:docPartObj>
    </w:sdtPr>
    <w:sdtEndPr>
      <w:rPr>
        <w:rStyle w:val="af2"/>
        <w:cs w:val="0"/>
      </w:rPr>
    </w:sdtEndPr>
    <w:sdtContent>
      <w:p w14:paraId="393DF9CD" w14:textId="77777777" w:rsidR="009957AE" w:rsidRDefault="009957AE" w:rsidP="00E238E6">
        <w:pPr>
          <w:pStyle w:val="af0"/>
          <w:framePr w:wrap="none" w:vAnchor="text" w:hAnchor="margin" w:xAlign="right" w:y="1"/>
          <w:ind w:right="360"/>
          <w:rPr>
            <w:rStyle w:val="af2"/>
          </w:rPr>
        </w:pPr>
        <w:r>
          <w:rPr>
            <w:rStyle w:val="af2"/>
            <w:cs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  <w:cs/>
          </w:rPr>
          <w:fldChar w:fldCharType="separate"/>
        </w:r>
        <w:r>
          <w:rPr>
            <w:rStyle w:val="af2"/>
            <w:cs/>
          </w:rPr>
          <w:fldChar w:fldCharType="end"/>
        </w:r>
      </w:p>
    </w:sdtContent>
  </w:sdt>
  <w:sdt>
    <w:sdtPr>
      <w:rPr>
        <w:rStyle w:val="af2"/>
        <w:cs/>
      </w:rPr>
      <w:id w:val="-1873991516"/>
      <w:docPartObj>
        <w:docPartGallery w:val="Page Numbers (Top of Page)"/>
        <w:docPartUnique/>
      </w:docPartObj>
    </w:sdtPr>
    <w:sdtContent>
      <w:p w14:paraId="19A4FE8C" w14:textId="77777777" w:rsidR="009957AE" w:rsidRDefault="009957AE" w:rsidP="00E238E6">
        <w:pPr>
          <w:pStyle w:val="af0"/>
          <w:framePr w:wrap="none" w:vAnchor="text" w:hAnchor="margin" w:xAlign="right" w:y="1"/>
          <w:ind w:right="360"/>
          <w:rPr>
            <w:rStyle w:val="af2"/>
          </w:rPr>
        </w:pPr>
        <w:r>
          <w:rPr>
            <w:rStyle w:val="af2"/>
            <w:cs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  <w:cs/>
          </w:rPr>
          <w:fldChar w:fldCharType="separate"/>
        </w:r>
        <w:r>
          <w:rPr>
            <w:rStyle w:val="af2"/>
            <w:cs/>
          </w:rPr>
          <w:fldChar w:fldCharType="end"/>
        </w:r>
      </w:p>
    </w:sdtContent>
  </w:sdt>
  <w:p w14:paraId="69C608DD" w14:textId="77777777" w:rsidR="009957AE" w:rsidRDefault="009957AE" w:rsidP="00E238E6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08EB" w14:textId="77777777" w:rsidR="009957AE" w:rsidRDefault="009957AE" w:rsidP="00E238E6">
    <w:pPr>
      <w:pStyle w:val="af0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AE"/>
    <w:rsid w:val="00002A60"/>
    <w:rsid w:val="00296755"/>
    <w:rsid w:val="002A2833"/>
    <w:rsid w:val="009957AE"/>
    <w:rsid w:val="009A5D9B"/>
    <w:rsid w:val="00A55BB7"/>
    <w:rsid w:val="00AD591A"/>
    <w:rsid w:val="00B436AD"/>
    <w:rsid w:val="00C13779"/>
    <w:rsid w:val="00E4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F0E0"/>
  <w15:chartTrackingRefBased/>
  <w15:docId w15:val="{A149E775-56CB-994D-AF85-4C576CC8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7AE"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9957A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7A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7A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57A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57A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57A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57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57A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57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57A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57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5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7A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57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57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57AE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7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57AE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57A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957AE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character" w:styleId="af">
    <w:name w:val="Strong"/>
    <w:basedOn w:val="a0"/>
    <w:uiPriority w:val="22"/>
    <w:qFormat/>
    <w:rsid w:val="009957AE"/>
    <w:rPr>
      <w:b/>
      <w:bCs/>
    </w:rPr>
  </w:style>
  <w:style w:type="character" w:customStyle="1" w:styleId="apple-converted-space">
    <w:name w:val="apple-converted-space"/>
    <w:basedOn w:val="a0"/>
    <w:rsid w:val="009957AE"/>
  </w:style>
  <w:style w:type="paragraph" w:styleId="af0">
    <w:name w:val="header"/>
    <w:basedOn w:val="a"/>
    <w:link w:val="af1"/>
    <w:uiPriority w:val="99"/>
    <w:unhideWhenUsed/>
    <w:rsid w:val="009957AE"/>
    <w:pPr>
      <w:tabs>
        <w:tab w:val="center" w:pos="4513"/>
        <w:tab w:val="right" w:pos="9026"/>
      </w:tabs>
      <w:spacing w:after="0"/>
    </w:pPr>
  </w:style>
  <w:style w:type="character" w:customStyle="1" w:styleId="af1">
    <w:name w:val="หัวกระดาษ อักขระ"/>
    <w:basedOn w:val="a0"/>
    <w:link w:val="af0"/>
    <w:uiPriority w:val="99"/>
    <w:rsid w:val="009957AE"/>
    <w:rPr>
      <w:rFonts w:cs="Angsana New"/>
    </w:rPr>
  </w:style>
  <w:style w:type="character" w:styleId="af2">
    <w:name w:val="page number"/>
    <w:basedOn w:val="a0"/>
    <w:uiPriority w:val="99"/>
    <w:semiHidden/>
    <w:unhideWhenUsed/>
    <w:rsid w:val="009957AE"/>
  </w:style>
  <w:style w:type="paragraph" w:styleId="af3">
    <w:name w:val="footer"/>
    <w:basedOn w:val="a"/>
    <w:link w:val="af4"/>
    <w:uiPriority w:val="99"/>
    <w:unhideWhenUsed/>
    <w:rsid w:val="009957AE"/>
    <w:pPr>
      <w:tabs>
        <w:tab w:val="center" w:pos="4513"/>
        <w:tab w:val="right" w:pos="9026"/>
      </w:tabs>
      <w:spacing w:after="0"/>
    </w:pPr>
  </w:style>
  <w:style w:type="character" w:customStyle="1" w:styleId="af4">
    <w:name w:val="ท้ายกระดาษ อักขระ"/>
    <w:basedOn w:val="a0"/>
    <w:link w:val="af3"/>
    <w:uiPriority w:val="99"/>
    <w:rsid w:val="009957AE"/>
    <w:rPr>
      <w:rFonts w:cs="Angsana New"/>
    </w:rPr>
  </w:style>
  <w:style w:type="character" w:styleId="af5">
    <w:name w:val="Emphasis"/>
    <w:basedOn w:val="a0"/>
    <w:uiPriority w:val="20"/>
    <w:qFormat/>
    <w:rsid w:val="00002A60"/>
    <w:rPr>
      <w:i/>
      <w:iCs/>
    </w:rPr>
  </w:style>
  <w:style w:type="character" w:styleId="af6">
    <w:name w:val="Hyperlink"/>
    <w:basedOn w:val="a0"/>
    <w:uiPriority w:val="99"/>
    <w:semiHidden/>
    <w:unhideWhenUsed/>
    <w:rsid w:val="00002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02.tci-thaijo.org/index.php/Reg11MedJ/article/view/246684?utm_source=chatgpt.com" TargetMode="External"/><Relationship Id="rId13" Type="http://schemas.openxmlformats.org/officeDocument/2006/relationships/hyperlink" Target="https://thaidj.org/index.php/jpphd/article/view/15697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01.tci-thaijo.org/index.php/kkujphr/article/view/118161?utm_source=chatgpt.com" TargetMode="External"/><Relationship Id="rId12" Type="http://schemas.openxmlformats.org/officeDocument/2006/relationships/hyperlink" Target="https://pubmed.ncbi.nlm.nih.gov/19320410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thaidj.org/index.php/phcdj/article/view/2692?utm_source=chatgpt.com" TargetMode="External"/><Relationship Id="rId11" Type="http://schemas.openxmlformats.org/officeDocument/2006/relationships/hyperlink" Target="https://doi.org/10.5812/iranjradiol.467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16/j.radi.2018.12.005" TargetMode="External"/><Relationship Id="rId10" Type="http://schemas.openxmlformats.org/officeDocument/2006/relationships/hyperlink" Target="https://he02.tci-thaijo.org/index.php/tjrt/article/view/266430?utm_source=chatgpt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he02.tci-thaijo.org/index.php/MJSSBH/article/view/207749?utm_source=chatgpt.com" TargetMode="External"/><Relationship Id="rId14" Type="http://schemas.openxmlformats.org/officeDocument/2006/relationships/hyperlink" Target="https://he02.tci-thaijo.org/index.php/tjrt/article/view/266430?utm_source=chatgpt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yanikaphongam@gmail.com</dc:creator>
  <cp:keywords/>
  <dc:description/>
  <cp:lastModifiedBy>yanikaphongam@gmail.com</cp:lastModifiedBy>
  <cp:revision>2</cp:revision>
  <dcterms:created xsi:type="dcterms:W3CDTF">2026-05-12T14:25:00Z</dcterms:created>
  <dcterms:modified xsi:type="dcterms:W3CDTF">2026-05-12T14:54:00Z</dcterms:modified>
</cp:coreProperties>
</file>