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8B62" w14:textId="229B35E0" w:rsidR="0043409A" w:rsidRPr="00AB3FC7" w:rsidRDefault="0043409A" w:rsidP="0043409A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AB3FC7">
        <w:rPr>
          <w:rStyle w:val="af"/>
          <w:rFonts w:ascii="TH SarabunPSK" w:eastAsiaTheme="majorEastAsia" w:hAnsi="TH SarabunPSK" w:cs="TH SarabunPSK"/>
          <w:sz w:val="36"/>
          <w:szCs w:val="36"/>
          <w:cs/>
        </w:rPr>
        <w:t>การพัฒนาแนวทางการดูแลและส่งต่อผู้ป่วยจิตเวชและสารเสพติดใน</w:t>
      </w:r>
      <w:r w:rsidRPr="00AB3FC7">
        <w:rPr>
          <w:rStyle w:val="af"/>
          <w:rFonts w:ascii="TH SarabunPSK" w:eastAsiaTheme="majorEastAsia" w:hAnsi="TH SarabunPSK" w:cs="TH SarabunPSK" w:hint="cs"/>
          <w:sz w:val="36"/>
          <w:szCs w:val="36"/>
          <w:cs/>
        </w:rPr>
        <w:t>งานการพยาบาล</w:t>
      </w:r>
      <w:r w:rsidRPr="00AB3FC7">
        <w:rPr>
          <w:rStyle w:val="af"/>
          <w:rFonts w:ascii="TH SarabunPSK" w:eastAsiaTheme="majorEastAsia" w:hAnsi="TH SarabunPSK" w:cs="TH SarabunPSK"/>
          <w:sz w:val="36"/>
          <w:szCs w:val="36"/>
          <w:cs/>
        </w:rPr>
        <w:t>ผู้ป่วยในชาย โรงพยาบาลกันทรารมย์</w:t>
      </w:r>
      <w:r w:rsidRPr="00AB3FC7">
        <w:rPr>
          <w:rFonts w:ascii="TH SarabunPSK" w:hAnsi="TH SarabunPSK" w:cs="TH SarabunPSK"/>
          <w:sz w:val="36"/>
          <w:szCs w:val="36"/>
        </w:rPr>
        <w:br/>
      </w:r>
      <w:r w:rsidRPr="00AB3FC7">
        <w:rPr>
          <w:rStyle w:val="af"/>
          <w:rFonts w:ascii="TH SarabunPSK" w:eastAsiaTheme="majorEastAsia" w:hAnsi="TH SarabunPSK" w:cs="TH SarabunPSK"/>
          <w:sz w:val="36"/>
          <w:szCs w:val="36"/>
        </w:rPr>
        <w:t xml:space="preserve">Development of Care and Referral Guidelines for Psychiatric and Substance Use Disorder Patients in Male Inpatient Ward, </w:t>
      </w:r>
      <w:proofErr w:type="spellStart"/>
      <w:r w:rsidRPr="00AB3FC7">
        <w:rPr>
          <w:rStyle w:val="af"/>
          <w:rFonts w:ascii="TH SarabunPSK" w:eastAsiaTheme="majorEastAsia" w:hAnsi="TH SarabunPSK" w:cs="TH SarabunPSK"/>
          <w:sz w:val="36"/>
          <w:szCs w:val="36"/>
        </w:rPr>
        <w:t>Kanthararom</w:t>
      </w:r>
      <w:proofErr w:type="spellEnd"/>
      <w:r w:rsidRPr="00AB3FC7">
        <w:rPr>
          <w:rStyle w:val="af"/>
          <w:rFonts w:ascii="TH SarabunPSK" w:eastAsiaTheme="majorEastAsia" w:hAnsi="TH SarabunPSK" w:cs="TH SarabunPSK"/>
          <w:sz w:val="36"/>
          <w:szCs w:val="36"/>
        </w:rPr>
        <w:t xml:space="preserve"> Hospital</w:t>
      </w:r>
    </w:p>
    <w:p w14:paraId="772D294A" w14:textId="31D5CB71" w:rsidR="0043409A" w:rsidRDefault="0043409A" w:rsidP="00AB3FC7">
      <w:pPr>
        <w:pStyle w:val="ae"/>
        <w:spacing w:before="0" w:beforeAutospacing="0" w:after="0" w:afterAutospacing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นุ</w:t>
      </w:r>
      <w:r w:rsidR="00E14CB0">
        <w:rPr>
          <w:rFonts w:ascii="TH SarabunPSK" w:hAnsi="TH SarabunPSK" w:cs="TH SarabunPSK" w:hint="cs"/>
          <w:cs/>
        </w:rPr>
        <w:t>ช</w:t>
      </w:r>
      <w:r>
        <w:rPr>
          <w:rFonts w:ascii="TH SarabunPSK" w:hAnsi="TH SarabunPSK" w:cs="TH SarabunPSK" w:hint="cs"/>
          <w:cs/>
        </w:rPr>
        <w:t>จรินท</w:t>
      </w:r>
      <w:proofErr w:type="spellStart"/>
      <w:r>
        <w:rPr>
          <w:rFonts w:ascii="TH SarabunPSK" w:hAnsi="TH SarabunPSK" w:cs="TH SarabunPSK" w:hint="cs"/>
          <w:cs/>
        </w:rPr>
        <w:t>ร์</w:t>
      </w:r>
      <w:proofErr w:type="spellEnd"/>
      <w:r>
        <w:rPr>
          <w:rFonts w:ascii="TH SarabunPSK" w:hAnsi="TH SarabunPSK" w:cs="TH SarabunPSK" w:hint="cs"/>
          <w:cs/>
        </w:rPr>
        <w:t xml:space="preserve">   อยู่ครุฑ</w:t>
      </w:r>
    </w:p>
    <w:p w14:paraId="46E42B74" w14:textId="3571AA2A" w:rsidR="0043409A" w:rsidRPr="008554F3" w:rsidRDefault="0043409A" w:rsidP="00AB3FC7">
      <w:pPr>
        <w:pStyle w:val="ae"/>
        <w:spacing w:before="0" w:beforeAutospacing="0" w:after="0" w:afterAutospacing="0"/>
        <w:jc w:val="right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8554F3">
        <w:rPr>
          <w:rFonts w:ascii="TH SarabunPSK" w:hAnsi="TH SarabunPSK" w:cs="TH SarabunPSK" w:hint="cs"/>
          <w:sz w:val="24"/>
          <w:szCs w:val="24"/>
          <w:cs/>
        </w:rPr>
        <w:t xml:space="preserve">งานการพยาบาลผู้ป่วยในชาย  โรงพยาบาลกันทรมรมย์ จังหวัดศรีสะเกษ </w:t>
      </w:r>
    </w:p>
    <w:p w14:paraId="1364F364" w14:textId="77777777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Style w:val="af"/>
          <w:rFonts w:ascii="TH SarabunPSK" w:eastAsiaTheme="majorEastAsia" w:hAnsi="TH SarabunPSK" w:cs="TH SarabunPSK"/>
          <w:cs/>
        </w:rPr>
        <w:t>บทคัดย่อ</w:t>
      </w:r>
    </w:p>
    <w:p w14:paraId="22D9ED11" w14:textId="5A2340EA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Fonts w:ascii="TH SarabunPSK" w:hAnsi="TH SarabunPSK" w:cs="TH SarabunPSK"/>
          <w:cs/>
        </w:rPr>
        <w:t xml:space="preserve">ปัญหาผู้ป่วยจิตเวชและสารเสพติดมีแนวโน้มเพิ่มสูงขึ้นและมีความซับซ้อนมากขึ้น ส่งผลกระทบต่อผู้ป่วย ครอบครัว และระบบบริการสุขภาพ โรงพยาบาลกันทรารมย์เป็นโรงพยาบาลชุมชนที่ให้การดูแลผู้ป่วยจิตเวชและสารเสพติดระยะเฉียบพลัน โดยพบจำนวนผู้ป่วยเพิ่มขึ้นต่อเนื่อง </w:t>
      </w:r>
      <w:r w:rsidR="00E14CB0" w:rsidRPr="008554F3">
        <w:rPr>
          <w:rFonts w:ascii="TH SarabunPSK" w:hAnsi="TH SarabunPSK" w:cs="TH SarabunPSK"/>
          <w:cs/>
        </w:rPr>
        <w:t xml:space="preserve"> สถิติผู้รับบริการ 3 ปีย้อนหลัง ปี 2566-2568  </w:t>
      </w:r>
      <w:r w:rsidR="00E14CB0" w:rsidRPr="008554F3">
        <w:rPr>
          <w:rFonts w:ascii="TH SarabunPSK" w:hAnsi="TH SarabunPSK" w:cs="TH SarabunPSK"/>
        </w:rPr>
        <w:t xml:space="preserve">= 234 </w:t>
      </w:r>
      <w:r w:rsidR="00E14CB0" w:rsidRPr="008554F3">
        <w:rPr>
          <w:rFonts w:ascii="TH SarabunPSK" w:hAnsi="TH SarabunPSK" w:cs="TH SarabunPSK"/>
          <w:cs/>
        </w:rPr>
        <w:t>ราย,</w:t>
      </w:r>
      <w:r w:rsidR="00E14CB0" w:rsidRPr="008554F3">
        <w:rPr>
          <w:rFonts w:ascii="TH SarabunPSK" w:hAnsi="TH SarabunPSK" w:cs="TH SarabunPSK"/>
        </w:rPr>
        <w:t xml:space="preserve"> </w:t>
      </w:r>
      <w:r w:rsidR="00E14CB0" w:rsidRPr="008554F3">
        <w:rPr>
          <w:rFonts w:ascii="TH SarabunPSK" w:hAnsi="TH SarabunPSK" w:cs="TH SarabunPSK"/>
          <w:cs/>
        </w:rPr>
        <w:t>254 ,</w:t>
      </w:r>
      <w:r w:rsidRPr="008554F3">
        <w:rPr>
          <w:rFonts w:ascii="TH SarabunPSK" w:hAnsi="TH SarabunPSK" w:cs="TH SarabunPSK"/>
        </w:rPr>
        <w:t xml:space="preserve">372 </w:t>
      </w:r>
      <w:r w:rsidRPr="008554F3">
        <w:rPr>
          <w:rFonts w:ascii="TH SarabunPSK" w:hAnsi="TH SarabunPSK" w:cs="TH SarabunPSK"/>
          <w:cs/>
        </w:rPr>
        <w:t xml:space="preserve">ราย </w:t>
      </w:r>
      <w:r w:rsidR="00E14CB0" w:rsidRPr="008554F3">
        <w:rPr>
          <w:rFonts w:ascii="TH SarabunPSK" w:hAnsi="TH SarabunPSK" w:cs="TH SarabunPSK"/>
          <w:cs/>
        </w:rPr>
        <w:t xml:space="preserve"> ตามลำดับ </w:t>
      </w:r>
      <w:r w:rsidRPr="008554F3">
        <w:rPr>
          <w:rFonts w:ascii="TH SarabunPSK" w:hAnsi="TH SarabunPSK" w:cs="TH SarabunPSK"/>
        </w:rPr>
        <w:t xml:space="preserve"> </w:t>
      </w:r>
      <w:r w:rsidRPr="008554F3">
        <w:rPr>
          <w:rFonts w:ascii="TH SarabunPSK" w:hAnsi="TH SarabunPSK" w:cs="TH SarabunPSK"/>
          <w:cs/>
        </w:rPr>
        <w:t>ประกอบกับยังไม่มีแนวทางการดูแลและส่งต่อที่ชัดเจน ทำให้เกิดปัญหาด้านการสื่อสาร ความเข้าใจของญาติ และความล่าช้าในการส่งต่อเข้าสู่ระบบบำบัดรักษา</w:t>
      </w:r>
    </w:p>
    <w:p w14:paraId="1D685F53" w14:textId="77777777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Fonts w:ascii="TH SarabunPSK" w:hAnsi="TH SarabunPSK" w:cs="TH SarabunPSK"/>
          <w:cs/>
        </w:rPr>
        <w:t xml:space="preserve">การศึกษานี้มีวัตถุประสงค์เพื่อ </w:t>
      </w:r>
      <w:r w:rsidRPr="008554F3">
        <w:rPr>
          <w:rFonts w:ascii="TH SarabunPSK" w:hAnsi="TH SarabunPSK" w:cs="TH SarabunPSK"/>
        </w:rPr>
        <w:t xml:space="preserve">1) </w:t>
      </w:r>
      <w:r w:rsidRPr="008554F3">
        <w:rPr>
          <w:rFonts w:ascii="TH SarabunPSK" w:hAnsi="TH SarabunPSK" w:cs="TH SarabunPSK"/>
          <w:cs/>
        </w:rPr>
        <w:t xml:space="preserve">พัฒนาแนวทางการดูแลและส่งต่อผู้ป่วยจิตเวชและสารเสพติด </w:t>
      </w:r>
      <w:r w:rsidRPr="008554F3">
        <w:rPr>
          <w:rFonts w:ascii="TH SarabunPSK" w:hAnsi="TH SarabunPSK" w:cs="TH SarabunPSK"/>
        </w:rPr>
        <w:t xml:space="preserve">2) </w:t>
      </w:r>
      <w:r w:rsidRPr="008554F3">
        <w:rPr>
          <w:rFonts w:ascii="TH SarabunPSK" w:hAnsi="TH SarabunPSK" w:cs="TH SarabunPSK"/>
          <w:cs/>
        </w:rPr>
        <w:t xml:space="preserve">ประเมินผลการใช้แนวทาง และ </w:t>
      </w:r>
      <w:r w:rsidRPr="008554F3">
        <w:rPr>
          <w:rFonts w:ascii="TH SarabunPSK" w:hAnsi="TH SarabunPSK" w:cs="TH SarabunPSK"/>
        </w:rPr>
        <w:t xml:space="preserve">3) </w:t>
      </w:r>
      <w:r w:rsidRPr="008554F3">
        <w:rPr>
          <w:rFonts w:ascii="TH SarabunPSK" w:hAnsi="TH SarabunPSK" w:cs="TH SarabunPSK"/>
          <w:cs/>
        </w:rPr>
        <w:t xml:space="preserve">ประเมินความพึงพอใจของผู้รับบริการ ดำเนินการระหว่างวันที่ </w:t>
      </w:r>
      <w:r w:rsidRPr="008554F3">
        <w:rPr>
          <w:rFonts w:ascii="TH SarabunPSK" w:hAnsi="TH SarabunPSK" w:cs="TH SarabunPSK"/>
        </w:rPr>
        <w:t xml:space="preserve">1–30 </w:t>
      </w:r>
      <w:r w:rsidRPr="008554F3">
        <w:rPr>
          <w:rFonts w:ascii="TH SarabunPSK" w:hAnsi="TH SarabunPSK" w:cs="TH SarabunPSK"/>
          <w:cs/>
        </w:rPr>
        <w:t xml:space="preserve">เมษายน </w:t>
      </w:r>
      <w:r w:rsidRPr="008554F3">
        <w:rPr>
          <w:rFonts w:ascii="TH SarabunPSK" w:hAnsi="TH SarabunPSK" w:cs="TH SarabunPSK"/>
        </w:rPr>
        <w:t xml:space="preserve">2569 </w:t>
      </w:r>
      <w:r w:rsidRPr="008554F3">
        <w:rPr>
          <w:rFonts w:ascii="TH SarabunPSK" w:hAnsi="TH SarabunPSK" w:cs="TH SarabunPSK"/>
          <w:cs/>
        </w:rPr>
        <w:t xml:space="preserve">ในหอผู้ป่วยในชาย โรงพยาบาลกันทรารมย์ กลุ่มเป้าหมาย ได้แก่ ผู้ป่วยจิตเวชและสารเสพติดและญาติ จำนวน </w:t>
      </w:r>
      <w:r w:rsidRPr="008554F3">
        <w:rPr>
          <w:rFonts w:ascii="TH SarabunPSK" w:hAnsi="TH SarabunPSK" w:cs="TH SarabunPSK"/>
        </w:rPr>
        <w:t xml:space="preserve">20 </w:t>
      </w:r>
      <w:r w:rsidRPr="008554F3">
        <w:rPr>
          <w:rFonts w:ascii="TH SarabunPSK" w:hAnsi="TH SarabunPSK" w:cs="TH SarabunPSK"/>
          <w:cs/>
        </w:rPr>
        <w:t xml:space="preserve">ราย โดยใช้กระบวนการ </w:t>
      </w:r>
      <w:r w:rsidRPr="008554F3">
        <w:rPr>
          <w:rFonts w:ascii="TH SarabunPSK" w:hAnsi="TH SarabunPSK" w:cs="TH SarabunPSK"/>
        </w:rPr>
        <w:t xml:space="preserve">PDCA </w:t>
      </w:r>
      <w:r w:rsidRPr="008554F3">
        <w:rPr>
          <w:rFonts w:ascii="TH SarabunPSK" w:hAnsi="TH SarabunPSK" w:cs="TH SarabunPSK"/>
          <w:cs/>
        </w:rPr>
        <w:t>ในการพัฒนาแนวทางและจัดทำแผ่นพับให้ความรู้เกี่ยวกับการดูแลและส่งต่อผู้ป่วย พร้อมแบบประเมินความพึงพอใจ</w:t>
      </w:r>
    </w:p>
    <w:p w14:paraId="481DA4D4" w14:textId="734A5905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Fonts w:ascii="TH SarabunPSK" w:hAnsi="TH SarabunPSK" w:cs="TH SarabunPSK"/>
          <w:b/>
          <w:bCs/>
          <w:cs/>
        </w:rPr>
        <w:t>ผลการศึกษา</w:t>
      </w:r>
      <w:r w:rsidRPr="008554F3">
        <w:rPr>
          <w:rFonts w:ascii="TH SarabunPSK" w:hAnsi="TH SarabunPSK" w:cs="TH SarabunPSK"/>
          <w:cs/>
        </w:rPr>
        <w:t xml:space="preserve"> </w:t>
      </w:r>
      <w:r w:rsidRPr="008554F3">
        <w:rPr>
          <w:rFonts w:ascii="TH SarabunPSK" w:hAnsi="TH SarabunPSK" w:cs="TH SarabunPSK"/>
        </w:rPr>
        <w:t xml:space="preserve">: </w:t>
      </w:r>
      <w:r w:rsidRPr="008554F3">
        <w:rPr>
          <w:rFonts w:ascii="TH SarabunPSK" w:hAnsi="TH SarabunPSK" w:cs="TH SarabunPSK"/>
          <w:cs/>
        </w:rPr>
        <w:t xml:space="preserve">พบว่า กลุ่มตัวอย่างส่วนใหญ่เป็นญาติผู้ป่วย ร้อยละ </w:t>
      </w:r>
      <w:r w:rsidRPr="008554F3">
        <w:rPr>
          <w:rFonts w:ascii="TH SarabunPSK" w:hAnsi="TH SarabunPSK" w:cs="TH SarabunPSK"/>
        </w:rPr>
        <w:t xml:space="preserve">55 </w:t>
      </w:r>
      <w:r w:rsidRPr="008554F3">
        <w:rPr>
          <w:rFonts w:ascii="TH SarabunPSK" w:hAnsi="TH SarabunPSK" w:cs="TH SarabunPSK"/>
          <w:cs/>
        </w:rPr>
        <w:t xml:space="preserve">เพศหญิง ร้อยละ </w:t>
      </w:r>
      <w:r w:rsidRPr="008554F3">
        <w:rPr>
          <w:rFonts w:ascii="TH SarabunPSK" w:hAnsi="TH SarabunPSK" w:cs="TH SarabunPSK"/>
        </w:rPr>
        <w:t xml:space="preserve">80 </w:t>
      </w:r>
      <w:r w:rsidRPr="008554F3">
        <w:rPr>
          <w:rFonts w:ascii="TH SarabunPSK" w:hAnsi="TH SarabunPSK" w:cs="TH SarabunPSK"/>
          <w:cs/>
        </w:rPr>
        <w:t xml:space="preserve">อายุเฉลี่ย </w:t>
      </w:r>
      <w:r w:rsidRPr="008554F3">
        <w:rPr>
          <w:rFonts w:ascii="TH SarabunPSK" w:hAnsi="TH SarabunPSK" w:cs="TH SarabunPSK"/>
        </w:rPr>
        <w:t xml:space="preserve">47 </w:t>
      </w:r>
      <w:r w:rsidRPr="008554F3">
        <w:rPr>
          <w:rFonts w:ascii="TH SarabunPSK" w:hAnsi="TH SarabunPSK" w:cs="TH SarabunPSK"/>
          <w:cs/>
        </w:rPr>
        <w:t xml:space="preserve">ปี ภายหลังการใช้นวัตกรรม ผู้รับบริการมีความพึงพอใจในระดับดี โดยด้านขนาดตัวอักษรอ่านง่ายมีค่าเฉลี่ยสูงสุด เท่ากับ </w:t>
      </w:r>
      <w:r w:rsidRPr="008554F3">
        <w:rPr>
          <w:rFonts w:ascii="TH SarabunPSK" w:hAnsi="TH SarabunPSK" w:cs="TH SarabunPSK"/>
        </w:rPr>
        <w:t xml:space="preserve">3.00 (SD=0.00) </w:t>
      </w:r>
      <w:r w:rsidRPr="008554F3">
        <w:rPr>
          <w:rFonts w:ascii="TH SarabunPSK" w:hAnsi="TH SarabunPSK" w:cs="TH SarabunPSK"/>
          <w:cs/>
        </w:rPr>
        <w:t xml:space="preserve">รองลงมา ได้แก่ พกพาง่ายและมีประโยชน์สำหรับญาติ ค่าเฉลี่ย </w:t>
      </w:r>
      <w:r w:rsidRPr="008554F3">
        <w:rPr>
          <w:rFonts w:ascii="TH SarabunPSK" w:hAnsi="TH SarabunPSK" w:cs="TH SarabunPSK"/>
        </w:rPr>
        <w:t xml:space="preserve">2.60 (SD=0.68) </w:t>
      </w:r>
      <w:r w:rsidRPr="008554F3">
        <w:rPr>
          <w:rFonts w:ascii="TH SarabunPSK" w:hAnsi="TH SarabunPSK" w:cs="TH SarabunPSK"/>
          <w:cs/>
        </w:rPr>
        <w:t>นอกจากนี้ ญาติผู้ป่วยมีความเข้าใจเกี่ยวกับแนวทางการรักษาและการส่งต่อเพิ่มขึ้น สามารถร่วมวางแผนการดูแลกับทีมสุขภาพได้ดีขึ้น ช่วยลดระยะเวลาในการอธิบายข้อมูลซ้ำและลดความล่าช้าในการส่งต่อผู้ป่วยเข้าสู่ระบบบำบัดรักษา</w:t>
      </w:r>
    </w:p>
    <w:p w14:paraId="34494344" w14:textId="6535D60D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Fonts w:ascii="TH SarabunPSK" w:hAnsi="TH SarabunPSK" w:cs="TH SarabunPSK"/>
          <w:b/>
          <w:bCs/>
          <w:cs/>
        </w:rPr>
        <w:t xml:space="preserve">อภิปรายผลและข้อเสนอแนะ </w:t>
      </w:r>
      <w:r w:rsidRPr="008554F3">
        <w:rPr>
          <w:rFonts w:ascii="TH SarabunPSK" w:hAnsi="TH SarabunPSK" w:cs="TH SarabunPSK"/>
          <w:b/>
          <w:bCs/>
        </w:rPr>
        <w:t>:</w:t>
      </w:r>
      <w:r w:rsidRPr="008554F3">
        <w:rPr>
          <w:rFonts w:ascii="TH SarabunPSK" w:hAnsi="TH SarabunPSK" w:cs="TH SarabunPSK"/>
          <w:cs/>
        </w:rPr>
        <w:t xml:space="preserve"> </w:t>
      </w:r>
      <w:r w:rsidRPr="008554F3">
        <w:rPr>
          <w:rFonts w:ascii="TH SarabunPSK" w:hAnsi="TH SarabunPSK" w:cs="TH SarabunPSK"/>
          <w:cs/>
        </w:rPr>
        <w:t>การพัฒนาแนวทางการดูแลและส่งต่อผู้ป่วยจิตเวชและสารเสพติดโดยใช้แผ่นพับเป็นสื่อกลาง ช่วยเพิ่มประสิทธิภาพการสื่อสาร ส่งเสริมความเข้าใจของญาติ และสนับสนุนการส่งต่อผู้ป่วยได้อย่างต่อเนื่องและมีประสิทธิภาพ</w:t>
      </w:r>
    </w:p>
    <w:p w14:paraId="79A650E8" w14:textId="77777777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</w:rPr>
      </w:pPr>
      <w:r w:rsidRPr="008554F3">
        <w:rPr>
          <w:rStyle w:val="af"/>
          <w:rFonts w:ascii="TH SarabunPSK" w:eastAsiaTheme="majorEastAsia" w:hAnsi="TH SarabunPSK" w:cs="TH SarabunPSK"/>
          <w:cs/>
        </w:rPr>
        <w:t>คำสำคัญ:</w:t>
      </w:r>
      <w:r w:rsidRPr="008554F3">
        <w:rPr>
          <w:rFonts w:ascii="TH SarabunPSK" w:hAnsi="TH SarabunPSK" w:cs="TH SarabunPSK"/>
        </w:rPr>
        <w:t xml:space="preserve"> </w:t>
      </w:r>
      <w:r w:rsidRPr="008554F3">
        <w:rPr>
          <w:rFonts w:ascii="TH SarabunPSK" w:hAnsi="TH SarabunPSK" w:cs="TH SarabunPSK"/>
          <w:cs/>
        </w:rPr>
        <w:t>ผู้ป่วยจิตเวช</w:t>
      </w:r>
      <w:r w:rsidRPr="008554F3">
        <w:rPr>
          <w:rFonts w:ascii="TH SarabunPSK" w:hAnsi="TH SarabunPSK" w:cs="TH SarabunPSK"/>
        </w:rPr>
        <w:t xml:space="preserve">, </w:t>
      </w:r>
      <w:r w:rsidRPr="008554F3">
        <w:rPr>
          <w:rFonts w:ascii="TH SarabunPSK" w:hAnsi="TH SarabunPSK" w:cs="TH SarabunPSK"/>
          <w:cs/>
        </w:rPr>
        <w:t>สารเสพติด</w:t>
      </w:r>
      <w:r w:rsidRPr="008554F3">
        <w:rPr>
          <w:rFonts w:ascii="TH SarabunPSK" w:hAnsi="TH SarabunPSK" w:cs="TH SarabunPSK"/>
        </w:rPr>
        <w:t xml:space="preserve">, </w:t>
      </w:r>
      <w:r w:rsidRPr="008554F3">
        <w:rPr>
          <w:rFonts w:ascii="TH SarabunPSK" w:hAnsi="TH SarabunPSK" w:cs="TH SarabunPSK"/>
          <w:cs/>
        </w:rPr>
        <w:t>การส่งต่อผู้ป่วย</w:t>
      </w:r>
      <w:r w:rsidRPr="008554F3">
        <w:rPr>
          <w:rFonts w:ascii="TH SarabunPSK" w:hAnsi="TH SarabunPSK" w:cs="TH SarabunPSK"/>
        </w:rPr>
        <w:t xml:space="preserve">, </w:t>
      </w:r>
      <w:r w:rsidRPr="008554F3">
        <w:rPr>
          <w:rFonts w:ascii="TH SarabunPSK" w:hAnsi="TH SarabunPSK" w:cs="TH SarabunPSK"/>
          <w:cs/>
        </w:rPr>
        <w:t>แผ่นพับ</w:t>
      </w:r>
      <w:r w:rsidRPr="008554F3">
        <w:rPr>
          <w:rFonts w:ascii="TH SarabunPSK" w:hAnsi="TH SarabunPSK" w:cs="TH SarabunPSK"/>
        </w:rPr>
        <w:t xml:space="preserve">, </w:t>
      </w:r>
      <w:r w:rsidRPr="008554F3">
        <w:rPr>
          <w:rFonts w:ascii="TH SarabunPSK" w:hAnsi="TH SarabunPSK" w:cs="TH SarabunPSK"/>
          <w:cs/>
        </w:rPr>
        <w:t>โรงพยาบาลชุมชน</w:t>
      </w:r>
    </w:p>
    <w:p w14:paraId="51FAD456" w14:textId="1FE4EC70" w:rsidR="0043409A" w:rsidRPr="008554F3" w:rsidRDefault="0043409A" w:rsidP="0043409A">
      <w:pPr>
        <w:pStyle w:val="ae"/>
        <w:spacing w:before="0" w:beforeAutospacing="0" w:after="0" w:afterAutospacing="0"/>
        <w:rPr>
          <w:rFonts w:ascii="TH SarabunPSK" w:hAnsi="TH SarabunPSK" w:cs="TH SarabunPSK"/>
          <w:b/>
          <w:bCs/>
          <w:cs/>
        </w:rPr>
      </w:pPr>
      <w:r w:rsidRPr="008554F3">
        <w:rPr>
          <w:rFonts w:ascii="TH SarabunPSK" w:hAnsi="TH SarabunPSK" w:cs="TH SarabunPSK"/>
          <w:b/>
          <w:bCs/>
          <w:cs/>
        </w:rPr>
        <w:t>เอกสารอ้างอิง</w:t>
      </w:r>
    </w:p>
    <w:p w14:paraId="36DDDBA1" w14:textId="03B6D12A" w:rsidR="0043409A" w:rsidRPr="0043409A" w:rsidRDefault="009558BE" w:rsidP="0043409A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8554F3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1.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กรมสุขภาพจิต. (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2566). </w:t>
      </w:r>
      <w:r w:rsidR="0043409A" w:rsidRPr="0043409A">
        <w:rPr>
          <w:rFonts w:ascii="TH SarabunPSK" w:eastAsia="Times New Roman" w:hAnsi="TH SarabunPSK" w:cs="TH SarabunPSK"/>
          <w:i/>
          <w:iCs/>
          <w:kern w:val="0"/>
          <w:sz w:val="28"/>
          <w:szCs w:val="28"/>
          <w:cs/>
          <w14:ligatures w14:val="none"/>
        </w:rPr>
        <w:t xml:space="preserve">รายงานประจำปีกรมสุขภาพจิต ปีงบประมาณ </w:t>
      </w:r>
      <w:r w:rsidR="0043409A" w:rsidRPr="0043409A">
        <w:rPr>
          <w:rFonts w:ascii="TH SarabunPSK" w:eastAsia="Times New Roman" w:hAnsi="TH SarabunPSK" w:cs="TH SarabunPSK"/>
          <w:i/>
          <w:iCs/>
          <w:kern w:val="0"/>
          <w:sz w:val="28"/>
          <w:szCs w:val="28"/>
          <w14:ligatures w14:val="none"/>
        </w:rPr>
        <w:t>2566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.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กรุงเทพฯ: กระทรวงสาธารณสุข.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783F8055" w14:textId="38E63982" w:rsidR="0043409A" w:rsidRPr="0043409A" w:rsidRDefault="009558BE" w:rsidP="0043409A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2.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กรมการแพทย์. (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2565). </w:t>
      </w:r>
      <w:r w:rsidR="0043409A" w:rsidRPr="0043409A">
        <w:rPr>
          <w:rFonts w:ascii="TH SarabunPSK" w:eastAsia="Times New Roman" w:hAnsi="TH SarabunPSK" w:cs="TH SarabunPSK"/>
          <w:i/>
          <w:iCs/>
          <w:kern w:val="0"/>
          <w:sz w:val="28"/>
          <w:szCs w:val="28"/>
          <w:cs/>
          <w14:ligatures w14:val="none"/>
        </w:rPr>
        <w:t>แนวทางการดูแลผู้ป่วยจิตเวชและสารเสพติดสำหรับโรงพยาบาลชุมชน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.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กรุงเทพฯ: กระทรวงสาธารณสุข.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372B3CB5" w14:textId="04DBD29E" w:rsidR="0043409A" w:rsidRPr="0043409A" w:rsidRDefault="009558BE" w:rsidP="0043409A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8554F3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>3.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สถาบันธัญ</w:t>
      </w:r>
      <w:proofErr w:type="spellStart"/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ญา</w:t>
      </w:r>
      <w:proofErr w:type="spellEnd"/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รักษ์ กรมการแพทย์. (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2566). </w:t>
      </w:r>
      <w:r w:rsidR="0043409A" w:rsidRPr="0043409A">
        <w:rPr>
          <w:rFonts w:ascii="TH SarabunPSK" w:eastAsia="Times New Roman" w:hAnsi="TH SarabunPSK" w:cs="TH SarabunPSK"/>
          <w:i/>
          <w:iCs/>
          <w:kern w:val="0"/>
          <w:sz w:val="28"/>
          <w:szCs w:val="28"/>
          <w:cs/>
          <w14:ligatures w14:val="none"/>
        </w:rPr>
        <w:t>คู่มือการบำบัดรักษาผู้ป่วยยาและสารเสพติดสำหรับบุคลากรสาธารณสุข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.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ปทุมธานี: กรมการแพทย์ กระทรวงสาธารณสุข.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10C4C11A" w14:textId="4F7B148D" w:rsidR="0043409A" w:rsidRPr="0043409A" w:rsidRDefault="009558BE" w:rsidP="0043409A">
      <w:pPr>
        <w:spacing w:after="0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4.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สำนักงานปลัดกระทรวงสาธารณสุข. (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2567). </w:t>
      </w:r>
      <w:r w:rsidR="0043409A" w:rsidRPr="0043409A">
        <w:rPr>
          <w:rFonts w:ascii="TH SarabunPSK" w:eastAsia="Times New Roman" w:hAnsi="TH SarabunPSK" w:cs="TH SarabunPSK"/>
          <w:i/>
          <w:iCs/>
          <w:kern w:val="0"/>
          <w:sz w:val="28"/>
          <w:szCs w:val="28"/>
          <w:cs/>
          <w14:ligatures w14:val="none"/>
        </w:rPr>
        <w:t>แผนพัฒนาระบบบริการสุขภาพ สาขาสุขภาพจิตและยาเสพติด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. 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กรุงเทพฯ: กระทรวงสาธารณสุข.</w:t>
      </w:r>
      <w:r w:rsidR="0043409A" w:rsidRPr="004340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2F94549E" w14:textId="4B6DD64B" w:rsidR="00887D96" w:rsidRPr="008554F3" w:rsidRDefault="009558BE" w:rsidP="0043409A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5. </w:t>
      </w:r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โรงพยาบาลธัญ</w:t>
      </w:r>
      <w:proofErr w:type="spellStart"/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ญา</w:t>
      </w:r>
      <w:proofErr w:type="spellEnd"/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รักษ์ขอนแก่น. (</w:t>
      </w:r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2565). </w:t>
      </w:r>
      <w:r w:rsidR="0043409A" w:rsidRPr="008554F3">
        <w:rPr>
          <w:rFonts w:ascii="TH SarabunPSK" w:eastAsia="Times New Roman" w:hAnsi="TH SarabunPSK" w:cs="TH SarabunPSK"/>
          <w:i/>
          <w:iCs/>
          <w:kern w:val="0"/>
          <w:sz w:val="28"/>
          <w:szCs w:val="28"/>
          <w:cs/>
          <w14:ligatures w14:val="none"/>
        </w:rPr>
        <w:t>แนวทางการดูแลและส่งต่อผู้ป่วยจิตเวชและสารเสพติดในเครือข่ายบริการสุขภาพ</w:t>
      </w:r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. </w:t>
      </w:r>
      <w:r w:rsidR="0043409A" w:rsidRPr="008554F3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ขอนแก่น: กรมการแพทย์.</w:t>
      </w:r>
    </w:p>
    <w:sectPr w:rsidR="00887D96" w:rsidRPr="0085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9A"/>
    <w:rsid w:val="001B1628"/>
    <w:rsid w:val="0043409A"/>
    <w:rsid w:val="008554F3"/>
    <w:rsid w:val="00887D96"/>
    <w:rsid w:val="009558BE"/>
    <w:rsid w:val="00AB3FC7"/>
    <w:rsid w:val="00D256F2"/>
    <w:rsid w:val="00E14CB0"/>
    <w:rsid w:val="00F0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FD15"/>
  <w15:chartTrackingRefBased/>
  <w15:docId w15:val="{3A48B6CE-EE18-47BD-A028-C194D50C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0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40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40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40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40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409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40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40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40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40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0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340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40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34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40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09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3409A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character" w:styleId="af">
    <w:name w:val="Strong"/>
    <w:basedOn w:val="a0"/>
    <w:uiPriority w:val="22"/>
    <w:qFormat/>
    <w:rsid w:val="00434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5C05-DEF8-455D-B6F7-24D2634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L380</dc:creator>
  <cp:keywords/>
  <dc:description/>
  <cp:lastModifiedBy>Lenovo L380</cp:lastModifiedBy>
  <cp:revision>4</cp:revision>
  <dcterms:created xsi:type="dcterms:W3CDTF">2026-05-12T15:52:00Z</dcterms:created>
  <dcterms:modified xsi:type="dcterms:W3CDTF">2026-05-12T15:55:00Z</dcterms:modified>
</cp:coreProperties>
</file>