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3588" w14:textId="77777777" w:rsidR="006D5817" w:rsidRDefault="006D5817" w:rsidP="006D5817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D5817">
        <w:rPr>
          <w:rFonts w:ascii="TH SarabunPSK" w:hAnsi="TH SarabunPSK" w:cs="TH SarabunPSK"/>
          <w:b/>
          <w:bCs/>
          <w:sz w:val="28"/>
          <w:cs/>
        </w:rPr>
        <w:t xml:space="preserve">การพัฒนาระบบการป้องกันอุบัติเหตุบนท้องถนนโดยการมีส่วนร่วมของภาคีเครือข่าย ตำบลโพธิ์วงศ์ </w:t>
      </w:r>
    </w:p>
    <w:p w14:paraId="7BF0A94B" w14:textId="3B10EA88" w:rsidR="006D5817" w:rsidRDefault="006D5817" w:rsidP="006D5817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D5817">
        <w:rPr>
          <w:rFonts w:ascii="TH SarabunPSK" w:hAnsi="TH SarabunPSK" w:cs="TH SarabunPSK"/>
          <w:b/>
          <w:bCs/>
          <w:sz w:val="28"/>
          <w:cs/>
        </w:rPr>
        <w:t>อำเภอขุนหาญ จังหวัดศรีสะเกษ</w:t>
      </w:r>
    </w:p>
    <w:p w14:paraId="6BF2B46A" w14:textId="643EB94D" w:rsidR="00B2749E" w:rsidRDefault="00B2749E" w:rsidP="00B2749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ทนงเพชร ปราบเสียง สม.</w:t>
      </w:r>
    </w:p>
    <w:p w14:paraId="1F1223BB" w14:textId="32D538B0" w:rsidR="00B2749E" w:rsidRPr="006D5817" w:rsidRDefault="00B2749E" w:rsidP="00B2749E">
      <w:pPr>
        <w:spacing w:after="0"/>
        <w:jc w:val="right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โรงพยาบาลส่งเสริมสุขภาพตำบลบ้านโพธิ์วงศ์ อำเภอขุนหาญ</w:t>
      </w:r>
    </w:p>
    <w:p w14:paraId="1E3E3857" w14:textId="6B47D33C" w:rsidR="006D5817" w:rsidRPr="006D5817" w:rsidRDefault="006D5817" w:rsidP="006D581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D5817">
        <w:rPr>
          <w:rFonts w:ascii="TH SarabunPSK" w:hAnsi="TH SarabunPSK" w:cs="TH SarabunPSK"/>
          <w:sz w:val="28"/>
          <w:cs/>
        </w:rPr>
        <w:t>การวิจัยเชิงปฏิบัติการ (</w:t>
      </w:r>
      <w:r w:rsidRPr="006D5817">
        <w:rPr>
          <w:rFonts w:ascii="TH SarabunPSK" w:hAnsi="TH SarabunPSK" w:cs="TH SarabunPSK"/>
          <w:sz w:val="28"/>
        </w:rPr>
        <w:t>Action Research)</w:t>
      </w:r>
      <w:r>
        <w:rPr>
          <w:rFonts w:ascii="TH SarabunPSK" w:hAnsi="TH SarabunPSK" w:cs="TH SarabunPSK" w:hint="cs"/>
          <w:sz w:val="28"/>
          <w:cs/>
        </w:rPr>
        <w:t xml:space="preserve"> มี</w:t>
      </w:r>
      <w:r w:rsidRPr="006D5817">
        <w:rPr>
          <w:rFonts w:ascii="TH SarabunPSK" w:hAnsi="TH SarabunPSK" w:cs="TH SarabunPSK"/>
          <w:sz w:val="28"/>
          <w:cs/>
        </w:rPr>
        <w:t>วัตถุประสงค์ เพื่อศึกษาบริบท สถานการณ์อุบัติเหตุ และสภาพปัญหารวมถึงต้นทุนทางสังคมในการป้องกันอุบัติเหตุบนท้องถนน เพื่อพัฒนารูปแบบและศึกษาผลของการใช้กระบวนการมีส่วนร่วมเชิงปฏิบัติการในการป้องกันอุบัติเหตุ และเพื่อศึกษาปัจจัยแห่งความสำเร็จและสังเคราะห์องค์ความรู้จากการพัฒนารูปแบบการป้องกันอุบัติเหตุบนท้องถนนโดยการมีส่วนร่วมของภาคีเครือข่าย ตำบลโพธิ์วงศ์ อำเภอขุนหาญ จังหวัดศรีสะเกษ</w:t>
      </w:r>
    </w:p>
    <w:p w14:paraId="54041A40" w14:textId="49B89047" w:rsidR="006D5817" w:rsidRPr="006D5817" w:rsidRDefault="006D5817" w:rsidP="006D581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D5817">
        <w:rPr>
          <w:rFonts w:ascii="TH SarabunPSK" w:hAnsi="TH SarabunPSK" w:cs="TH SarabunPSK"/>
          <w:sz w:val="28"/>
          <w:cs/>
        </w:rPr>
        <w:t xml:space="preserve">รูปแบบการวิจัย </w:t>
      </w:r>
      <w:r>
        <w:rPr>
          <w:rFonts w:ascii="TH SarabunPSK" w:hAnsi="TH SarabunPSK" w:cs="TH SarabunPSK" w:hint="cs"/>
          <w:sz w:val="28"/>
          <w:cs/>
        </w:rPr>
        <w:t>เป็น</w:t>
      </w:r>
      <w:r w:rsidRPr="006D5817">
        <w:rPr>
          <w:rFonts w:ascii="TH SarabunPSK" w:hAnsi="TH SarabunPSK" w:cs="TH SarabunPSK"/>
          <w:sz w:val="28"/>
          <w:cs/>
        </w:rPr>
        <w:t xml:space="preserve">การวิจัยเชิงปฏิบัติการตามแนวคิดของ </w:t>
      </w:r>
      <w:r w:rsidRPr="006D5817">
        <w:rPr>
          <w:rFonts w:ascii="TH SarabunPSK" w:hAnsi="TH SarabunPSK" w:cs="TH SarabunPSK"/>
          <w:sz w:val="28"/>
        </w:rPr>
        <w:t xml:space="preserve">Kemmis &amp; McTaggart </w:t>
      </w:r>
      <w:r w:rsidRPr="006D5817">
        <w:rPr>
          <w:rFonts w:ascii="TH SarabunPSK" w:hAnsi="TH SarabunPSK" w:cs="TH SarabunPSK"/>
          <w:sz w:val="28"/>
          <w:cs/>
        </w:rPr>
        <w:t xml:space="preserve">ใช้วงจร </w:t>
      </w:r>
      <w:r w:rsidRPr="006D5817">
        <w:rPr>
          <w:rFonts w:ascii="TH SarabunPSK" w:hAnsi="TH SarabunPSK" w:cs="TH SarabunPSK"/>
          <w:sz w:val="28"/>
        </w:rPr>
        <w:t xml:space="preserve">PAOR (Planning, Action, Observation, Reflection) </w:t>
      </w:r>
      <w:r w:rsidRPr="006D5817">
        <w:rPr>
          <w:rFonts w:ascii="TH SarabunPSK" w:hAnsi="TH SarabunPSK" w:cs="TH SarabunPSK"/>
          <w:sz w:val="28"/>
          <w:cs/>
        </w:rPr>
        <w:t xml:space="preserve">จำนวน </w:t>
      </w:r>
      <w:r w:rsidRPr="006D5817">
        <w:rPr>
          <w:rFonts w:ascii="TH SarabunPSK" w:hAnsi="TH SarabunPSK" w:cs="TH SarabunPSK"/>
          <w:sz w:val="28"/>
        </w:rPr>
        <w:t>2</w:t>
      </w:r>
      <w:r w:rsidRPr="006D5817">
        <w:rPr>
          <w:rFonts w:ascii="TH SarabunPSK" w:hAnsi="TH SarabunPSK" w:cs="TH SarabunPSK"/>
          <w:sz w:val="28"/>
          <w:cs/>
        </w:rPr>
        <w:t xml:space="preserve"> วงรอบ ดำเนินการระหว่างเดือนพฤษภาคม ถึงสิงหาคม พ.ศ. </w:t>
      </w:r>
      <w:r w:rsidRPr="006D5817">
        <w:rPr>
          <w:rFonts w:ascii="TH SarabunPSK" w:hAnsi="TH SarabunPSK" w:cs="TH SarabunPSK"/>
          <w:sz w:val="28"/>
        </w:rPr>
        <w:t>2567</w:t>
      </w:r>
      <w:r w:rsidRPr="006D5817">
        <w:rPr>
          <w:rFonts w:ascii="TH SarabunPSK" w:hAnsi="TH SarabunPSK" w:cs="TH SarabunPSK"/>
          <w:sz w:val="28"/>
          <w:cs/>
        </w:rPr>
        <w:t xml:space="preserve"> รวม </w:t>
      </w:r>
      <w:r w:rsidRPr="006D5817">
        <w:rPr>
          <w:rFonts w:ascii="TH SarabunPSK" w:hAnsi="TH SarabunPSK" w:cs="TH SarabunPSK"/>
          <w:sz w:val="28"/>
        </w:rPr>
        <w:t>16</w:t>
      </w:r>
      <w:r w:rsidRPr="006D5817">
        <w:rPr>
          <w:rFonts w:ascii="TH SarabunPSK" w:hAnsi="TH SarabunPSK" w:cs="TH SarabunPSK"/>
          <w:sz w:val="28"/>
          <w:cs/>
        </w:rPr>
        <w:t xml:space="preserve"> สัปดาห์ ในพื้นที่ตำบลโพธิ์วงศ์ อำเภอขุนหาญ จังหวัดศรีสะเกษ กลุ่มตัวอย่างคือภาคีเครือข่าย </w:t>
      </w:r>
      <w:r w:rsidRPr="006D5817">
        <w:rPr>
          <w:rFonts w:ascii="TH SarabunPSK" w:hAnsi="TH SarabunPSK" w:cs="TH SarabunPSK"/>
          <w:sz w:val="28"/>
        </w:rPr>
        <w:t>7</w:t>
      </w:r>
      <w:r w:rsidRPr="006D5817">
        <w:rPr>
          <w:rFonts w:ascii="TH SarabunPSK" w:hAnsi="TH SarabunPSK" w:cs="TH SarabunPSK"/>
          <w:sz w:val="28"/>
          <w:cs/>
        </w:rPr>
        <w:t xml:space="preserve"> กลุ่ม จำนวน </w:t>
      </w:r>
      <w:r w:rsidRPr="006D5817">
        <w:rPr>
          <w:rFonts w:ascii="TH SarabunPSK" w:hAnsi="TH SarabunPSK" w:cs="TH SarabunPSK"/>
          <w:sz w:val="28"/>
        </w:rPr>
        <w:t>40</w:t>
      </w:r>
      <w:r w:rsidRPr="006D5817">
        <w:rPr>
          <w:rFonts w:ascii="TH SarabunPSK" w:hAnsi="TH SarabunPSK" w:cs="TH SarabunPSK"/>
          <w:sz w:val="28"/>
          <w:cs/>
        </w:rPr>
        <w:t xml:space="preserve"> คน คัดเลือกแบบเจาะจง (</w:t>
      </w:r>
      <w:r w:rsidRPr="006D5817">
        <w:rPr>
          <w:rFonts w:ascii="TH SarabunPSK" w:hAnsi="TH SarabunPSK" w:cs="TH SarabunPSK"/>
          <w:sz w:val="28"/>
        </w:rPr>
        <w:t xml:space="preserve">Purposive Sampling) </w:t>
      </w:r>
      <w:r w:rsidRPr="006D5817">
        <w:rPr>
          <w:rFonts w:ascii="TH SarabunPSK" w:hAnsi="TH SarabunPSK" w:cs="TH SarabunPSK"/>
          <w:sz w:val="28"/>
          <w:cs/>
        </w:rPr>
        <w:t xml:space="preserve">ประกอบด้วยตัวแทน อปท. ผู้นำชุมชน </w:t>
      </w:r>
      <w:proofErr w:type="spellStart"/>
      <w:r w:rsidRPr="006D5817">
        <w:rPr>
          <w:rFonts w:ascii="TH SarabunPSK" w:hAnsi="TH SarabunPSK" w:cs="TH SarabunPSK"/>
          <w:sz w:val="28"/>
          <w:cs/>
        </w:rPr>
        <w:t>อส</w:t>
      </w:r>
      <w:proofErr w:type="spellEnd"/>
      <w:r w:rsidRPr="006D5817">
        <w:rPr>
          <w:rFonts w:ascii="TH SarabunPSK" w:hAnsi="TH SarabunPSK" w:cs="TH SarabunPSK"/>
          <w:sz w:val="28"/>
          <w:cs/>
        </w:rPr>
        <w:t xml:space="preserve">ม. เจ้าหน้าที่สาธารณสุข ตำรวจ ผู้บริหารสถานศึกษา และตัวแทนภาคประชาชน เครื่องมือที่ใช้ ได้แก่ แบบสอบถามข้อมูลทั่วไป แบบสอบถามความรู้ </w:t>
      </w:r>
      <w:r w:rsidRPr="006D5817">
        <w:rPr>
          <w:rFonts w:ascii="TH SarabunPSK" w:hAnsi="TH SarabunPSK" w:cs="TH SarabunPSK"/>
          <w:sz w:val="28"/>
        </w:rPr>
        <w:t>12</w:t>
      </w:r>
      <w:r w:rsidRPr="006D5817">
        <w:rPr>
          <w:rFonts w:ascii="TH SarabunPSK" w:hAnsi="TH SarabunPSK" w:cs="TH SarabunPSK"/>
          <w:sz w:val="28"/>
          <w:cs/>
        </w:rPr>
        <w:t xml:space="preserve"> ข้อ แบบสอบถามการมีส่วนร่วม </w:t>
      </w:r>
      <w:r w:rsidRPr="006D5817">
        <w:rPr>
          <w:rFonts w:ascii="TH SarabunPSK" w:hAnsi="TH SarabunPSK" w:cs="TH SarabunPSK"/>
          <w:sz w:val="28"/>
        </w:rPr>
        <w:t>27</w:t>
      </w:r>
      <w:r w:rsidRPr="006D5817">
        <w:rPr>
          <w:rFonts w:ascii="TH SarabunPSK" w:hAnsi="TH SarabunPSK" w:cs="TH SarabunPSK"/>
          <w:sz w:val="28"/>
          <w:cs/>
        </w:rPr>
        <w:t xml:space="preserve"> ข้อ (ค่าความเชื่อมั่น </w:t>
      </w:r>
      <w:r w:rsidRPr="006D5817">
        <w:rPr>
          <w:rFonts w:ascii="TH SarabunPSK" w:hAnsi="TH SarabunPSK" w:cs="TH SarabunPSK"/>
          <w:sz w:val="28"/>
        </w:rPr>
        <w:t xml:space="preserve">Cronbach's Alpha = 0.88, IOC = 0.67-1.00) </w:t>
      </w:r>
      <w:r w:rsidRPr="006D5817">
        <w:rPr>
          <w:rFonts w:ascii="TH SarabunPSK" w:hAnsi="TH SarabunPSK" w:cs="TH SarabunPSK"/>
          <w:sz w:val="28"/>
          <w:cs/>
        </w:rPr>
        <w:t xml:space="preserve">และเครื่องมือเชิงคุณภาพ ได้แก่ แบบสัมภาษณ์เจาะลึก แบบบันทึกภาคสนาม และการสนทนากลุ่ม วิเคราะห์ข้อมูลเชิงปริมาณด้วยสถิติเชิงพรรณนา (ความถี่ ร้อยละ ค่าเฉลี่ย ส่วนเบี่ยงเบนมาตรฐาน) และสถิติเปรียบเทียบ </w:t>
      </w:r>
      <w:r w:rsidRPr="006D5817">
        <w:rPr>
          <w:rFonts w:ascii="TH SarabunPSK" w:hAnsi="TH SarabunPSK" w:cs="TH SarabunPSK"/>
          <w:sz w:val="28"/>
        </w:rPr>
        <w:t xml:space="preserve">Paired t-test </w:t>
      </w:r>
      <w:r w:rsidRPr="006D5817">
        <w:rPr>
          <w:rFonts w:ascii="TH SarabunPSK" w:hAnsi="TH SarabunPSK" w:cs="TH SarabunPSK"/>
          <w:sz w:val="28"/>
          <w:cs/>
        </w:rPr>
        <w:t>และวิเคราะห์ข้อมูลเชิงคุณภาพด้วยการวิเคราะห์เนื้อหา (</w:t>
      </w:r>
      <w:r w:rsidRPr="006D5817">
        <w:rPr>
          <w:rFonts w:ascii="TH SarabunPSK" w:hAnsi="TH SarabunPSK" w:cs="TH SarabunPSK"/>
          <w:sz w:val="28"/>
        </w:rPr>
        <w:t xml:space="preserve">Content Analysis) </w:t>
      </w:r>
      <w:r w:rsidRPr="006D5817">
        <w:rPr>
          <w:rFonts w:ascii="TH SarabunPSK" w:hAnsi="TH SarabunPSK" w:cs="TH SarabunPSK"/>
          <w:sz w:val="28"/>
          <w:cs/>
        </w:rPr>
        <w:t xml:space="preserve">ร่วมกับการตรวจสอบสามเส้า การแปลผลคะแนนการมีส่วนร่วมแบ่งเป็น </w:t>
      </w:r>
      <w:r w:rsidRPr="006D5817">
        <w:rPr>
          <w:rFonts w:ascii="TH SarabunPSK" w:hAnsi="TH SarabunPSK" w:cs="TH SarabunPSK"/>
          <w:sz w:val="28"/>
        </w:rPr>
        <w:t>5</w:t>
      </w:r>
      <w:r w:rsidRPr="006D5817">
        <w:rPr>
          <w:rFonts w:ascii="TH SarabunPSK" w:hAnsi="TH SarabunPSK" w:cs="TH SarabunPSK"/>
          <w:sz w:val="28"/>
          <w:cs/>
        </w:rPr>
        <w:t xml:space="preserve"> ระดับ ได้แก่ น้อยที่สุด น้อย ปานกลาง มาก และมากที่สุด</w:t>
      </w:r>
    </w:p>
    <w:p w14:paraId="3C6FEF61" w14:textId="4883DFD7" w:rsidR="006D5817" w:rsidRPr="006D5817" w:rsidRDefault="006D5817" w:rsidP="006D581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D5817">
        <w:rPr>
          <w:rFonts w:ascii="TH SarabunPSK" w:hAnsi="TH SarabunPSK" w:cs="TH SarabunPSK"/>
          <w:sz w:val="28"/>
          <w:cs/>
        </w:rPr>
        <w:t xml:space="preserve">ผลการศึกษาพบว่ากลุ่มตัวอย่างส่วนใหญ่เป็นเพศหญิง (ร้อยละ </w:t>
      </w:r>
      <w:r w:rsidRPr="006D5817">
        <w:rPr>
          <w:rFonts w:ascii="TH SarabunPSK" w:hAnsi="TH SarabunPSK" w:cs="TH SarabunPSK"/>
          <w:sz w:val="28"/>
        </w:rPr>
        <w:t xml:space="preserve">65.0) </w:t>
      </w:r>
      <w:r w:rsidRPr="006D5817">
        <w:rPr>
          <w:rFonts w:ascii="TH SarabunPSK" w:hAnsi="TH SarabunPSK" w:cs="TH SarabunPSK"/>
          <w:sz w:val="28"/>
          <w:cs/>
        </w:rPr>
        <w:t xml:space="preserve">อายุเฉลี่ย </w:t>
      </w:r>
      <w:r w:rsidRPr="006D5817">
        <w:rPr>
          <w:rFonts w:ascii="TH SarabunPSK" w:hAnsi="TH SarabunPSK" w:cs="TH SarabunPSK"/>
          <w:sz w:val="28"/>
        </w:rPr>
        <w:t>47.5</w:t>
      </w:r>
      <w:r w:rsidRPr="006D5817">
        <w:rPr>
          <w:rFonts w:ascii="TH SarabunPSK" w:hAnsi="TH SarabunPSK" w:cs="TH SarabunPSK"/>
          <w:sz w:val="28"/>
          <w:cs/>
        </w:rPr>
        <w:t xml:space="preserve"> ปี สถานภาพสมรสคู่ (ร้อยละ </w:t>
      </w:r>
      <w:r w:rsidRPr="006D5817">
        <w:rPr>
          <w:rFonts w:ascii="TH SarabunPSK" w:hAnsi="TH SarabunPSK" w:cs="TH SarabunPSK"/>
          <w:sz w:val="28"/>
        </w:rPr>
        <w:t xml:space="preserve">75.0) </w:t>
      </w:r>
      <w:r w:rsidRPr="006D5817">
        <w:rPr>
          <w:rFonts w:ascii="TH SarabunPSK" w:hAnsi="TH SarabunPSK" w:cs="TH SarabunPSK"/>
          <w:sz w:val="28"/>
          <w:cs/>
        </w:rPr>
        <w:t xml:space="preserve">สำเร็จการศึกษาระดับปริญญาตรี (ร้อยละ </w:t>
      </w:r>
      <w:r w:rsidRPr="006D5817">
        <w:rPr>
          <w:rFonts w:ascii="TH SarabunPSK" w:hAnsi="TH SarabunPSK" w:cs="TH SarabunPSK"/>
          <w:sz w:val="28"/>
        </w:rPr>
        <w:t xml:space="preserve">37.5) </w:t>
      </w:r>
      <w:r w:rsidRPr="006D5817">
        <w:rPr>
          <w:rFonts w:ascii="TH SarabunPSK" w:hAnsi="TH SarabunPSK" w:cs="TH SarabunPSK"/>
          <w:sz w:val="28"/>
          <w:cs/>
        </w:rPr>
        <w:t xml:space="preserve">ประกอบอาชีพรับราชการ (ร้อยละ </w:t>
      </w:r>
      <w:r w:rsidRPr="006D5817">
        <w:rPr>
          <w:rFonts w:ascii="TH SarabunPSK" w:hAnsi="TH SarabunPSK" w:cs="TH SarabunPSK"/>
          <w:sz w:val="28"/>
        </w:rPr>
        <w:t xml:space="preserve">40.0) </w:t>
      </w:r>
      <w:r w:rsidRPr="006D5817">
        <w:rPr>
          <w:rFonts w:ascii="TH SarabunPSK" w:hAnsi="TH SarabunPSK" w:cs="TH SarabunPSK"/>
          <w:sz w:val="28"/>
          <w:cs/>
        </w:rPr>
        <w:t xml:space="preserve">จากการสำรวจพบจุดเสี่ยงสะสม </w:t>
      </w:r>
      <w:r w:rsidRPr="006D5817">
        <w:rPr>
          <w:rFonts w:ascii="TH SarabunPSK" w:hAnsi="TH SarabunPSK" w:cs="TH SarabunPSK"/>
          <w:sz w:val="28"/>
        </w:rPr>
        <w:t>37</w:t>
      </w:r>
      <w:r w:rsidRPr="006D5817">
        <w:rPr>
          <w:rFonts w:ascii="TH SarabunPSK" w:hAnsi="TH SarabunPSK" w:cs="TH SarabunPSK"/>
          <w:sz w:val="28"/>
          <w:cs/>
        </w:rPr>
        <w:t xml:space="preserve"> จุด จำแนกเป็นจุดตัดทางแยก ทางโค้งอันตราย และพื้นที่หน้าจุดยุทธศาสตร์ชุมชน ภายหลังการพัฒนาผ่านวงจร </w:t>
      </w:r>
      <w:r w:rsidRPr="006D5817">
        <w:rPr>
          <w:rFonts w:ascii="TH SarabunPSK" w:hAnsi="TH SarabunPSK" w:cs="TH SarabunPSK"/>
          <w:sz w:val="28"/>
        </w:rPr>
        <w:t>PAOR 2</w:t>
      </w:r>
      <w:r w:rsidRPr="006D5817">
        <w:rPr>
          <w:rFonts w:ascii="TH SarabunPSK" w:hAnsi="TH SarabunPSK" w:cs="TH SarabunPSK"/>
          <w:sz w:val="28"/>
          <w:cs/>
        </w:rPr>
        <w:t xml:space="preserve"> รอบ พบว่าระดับความรู้ของภาคีเครือข่ายเพิ่มขึ้นจากระดับปานกลาง (ค่าเฉลี่ย </w:t>
      </w:r>
      <w:r w:rsidRPr="006D5817">
        <w:rPr>
          <w:rFonts w:ascii="TH SarabunPSK" w:hAnsi="TH SarabunPSK" w:cs="TH SarabunPSK"/>
          <w:sz w:val="28"/>
        </w:rPr>
        <w:t xml:space="preserve">7.50, S.D. = 1.51) </w:t>
      </w:r>
      <w:r w:rsidRPr="006D5817">
        <w:rPr>
          <w:rFonts w:ascii="TH SarabunPSK" w:hAnsi="TH SarabunPSK" w:cs="TH SarabunPSK"/>
          <w:sz w:val="28"/>
          <w:cs/>
        </w:rPr>
        <w:t xml:space="preserve">สู่ระดับดีมาก (ค่าเฉลี่ย </w:t>
      </w:r>
      <w:r w:rsidRPr="006D5817">
        <w:rPr>
          <w:rFonts w:ascii="TH SarabunPSK" w:hAnsi="TH SarabunPSK" w:cs="TH SarabunPSK"/>
          <w:sz w:val="28"/>
        </w:rPr>
        <w:t xml:space="preserve">10.80, S.D. = 1.04) </w:t>
      </w:r>
      <w:r w:rsidRPr="006D5817">
        <w:rPr>
          <w:rFonts w:ascii="TH SarabunPSK" w:hAnsi="TH SarabunPSK" w:cs="TH SarabunPSK"/>
          <w:sz w:val="28"/>
          <w:cs/>
        </w:rPr>
        <w:t>และระดับการมีส่วนร่วมเพิ่มขึ้นอย่างมีนัยสำคัญทางสถิติที่ระดับ .</w:t>
      </w:r>
      <w:r w:rsidRPr="006D5817">
        <w:rPr>
          <w:rFonts w:ascii="TH SarabunPSK" w:hAnsi="TH SarabunPSK" w:cs="TH SarabunPSK"/>
          <w:sz w:val="28"/>
        </w:rPr>
        <w:t>001</w:t>
      </w:r>
      <w:r w:rsidRPr="006D5817">
        <w:rPr>
          <w:rFonts w:ascii="TH SarabunPSK" w:hAnsi="TH SarabunPSK" w:cs="TH SarabunPSK"/>
          <w:sz w:val="28"/>
          <w:cs/>
        </w:rPr>
        <w:t xml:space="preserve"> ในทุกมิติ ได้แก่ ด้านการตัดสินใจและวางแผน (จาก </w:t>
      </w:r>
      <w:r w:rsidRPr="006D5817">
        <w:rPr>
          <w:rFonts w:ascii="TH SarabunPSK" w:hAnsi="TH SarabunPSK" w:cs="TH SarabunPSK"/>
          <w:sz w:val="28"/>
        </w:rPr>
        <w:t>18.4</w:t>
      </w:r>
      <w:r w:rsidRPr="006D5817">
        <w:rPr>
          <w:rFonts w:ascii="TH SarabunPSK" w:hAnsi="TH SarabunPSK" w:cs="TH SarabunPSK"/>
          <w:sz w:val="28"/>
          <w:cs/>
        </w:rPr>
        <w:t xml:space="preserve"> เป็น </w:t>
      </w:r>
      <w:r w:rsidRPr="006D5817">
        <w:rPr>
          <w:rFonts w:ascii="TH SarabunPSK" w:hAnsi="TH SarabunPSK" w:cs="TH SarabunPSK"/>
          <w:sz w:val="28"/>
        </w:rPr>
        <w:t xml:space="preserve">24.0) </w:t>
      </w:r>
      <w:r w:rsidRPr="006D5817">
        <w:rPr>
          <w:rFonts w:ascii="TH SarabunPSK" w:hAnsi="TH SarabunPSK" w:cs="TH SarabunPSK"/>
          <w:sz w:val="28"/>
          <w:cs/>
        </w:rPr>
        <w:t xml:space="preserve">ด้านการปฏิบัติการ (จาก </w:t>
      </w:r>
      <w:r w:rsidRPr="006D5817">
        <w:rPr>
          <w:rFonts w:ascii="TH SarabunPSK" w:hAnsi="TH SarabunPSK" w:cs="TH SarabunPSK"/>
          <w:sz w:val="28"/>
        </w:rPr>
        <w:t>17.9</w:t>
      </w:r>
      <w:r w:rsidRPr="006D5817">
        <w:rPr>
          <w:rFonts w:ascii="TH SarabunPSK" w:hAnsi="TH SarabunPSK" w:cs="TH SarabunPSK"/>
          <w:sz w:val="28"/>
          <w:cs/>
        </w:rPr>
        <w:t xml:space="preserve"> เป็น </w:t>
      </w:r>
      <w:r w:rsidRPr="006D5817">
        <w:rPr>
          <w:rFonts w:ascii="TH SarabunPSK" w:hAnsi="TH SarabunPSK" w:cs="TH SarabunPSK"/>
          <w:sz w:val="28"/>
        </w:rPr>
        <w:t xml:space="preserve">24.3) </w:t>
      </w:r>
      <w:r w:rsidRPr="006D5817">
        <w:rPr>
          <w:rFonts w:ascii="TH SarabunPSK" w:hAnsi="TH SarabunPSK" w:cs="TH SarabunPSK"/>
          <w:sz w:val="28"/>
          <w:cs/>
        </w:rPr>
        <w:t xml:space="preserve">และด้านการประเมินผล (จาก </w:t>
      </w:r>
      <w:r w:rsidRPr="006D5817">
        <w:rPr>
          <w:rFonts w:ascii="TH SarabunPSK" w:hAnsi="TH SarabunPSK" w:cs="TH SarabunPSK"/>
          <w:sz w:val="28"/>
        </w:rPr>
        <w:t>18.7</w:t>
      </w:r>
      <w:r w:rsidRPr="006D5817">
        <w:rPr>
          <w:rFonts w:ascii="TH SarabunPSK" w:hAnsi="TH SarabunPSK" w:cs="TH SarabunPSK"/>
          <w:sz w:val="28"/>
          <w:cs/>
        </w:rPr>
        <w:t xml:space="preserve"> เป็น </w:t>
      </w:r>
      <w:r w:rsidRPr="006D5817">
        <w:rPr>
          <w:rFonts w:ascii="TH SarabunPSK" w:hAnsi="TH SarabunPSK" w:cs="TH SarabunPSK"/>
          <w:sz w:val="28"/>
        </w:rPr>
        <w:t xml:space="preserve">24.8) </w:t>
      </w:r>
      <w:r w:rsidRPr="006D5817">
        <w:rPr>
          <w:rFonts w:ascii="TH SarabunPSK" w:hAnsi="TH SarabunPSK" w:cs="TH SarabunPSK"/>
          <w:sz w:val="28"/>
          <w:cs/>
        </w:rPr>
        <w:t xml:space="preserve">เกิดเป็นรูปแบบ "โพธิ์วงศ์โมเดล" </w:t>
      </w:r>
      <w:r w:rsidRPr="006D5817">
        <w:rPr>
          <w:rFonts w:ascii="TH SarabunPSK" w:hAnsi="TH SarabunPSK" w:cs="TH SarabunPSK"/>
          <w:sz w:val="28"/>
        </w:rPr>
        <w:t>8</w:t>
      </w:r>
      <w:r w:rsidRPr="006D5817">
        <w:rPr>
          <w:rFonts w:ascii="TH SarabunPSK" w:hAnsi="TH SarabunPSK" w:cs="TH SarabunPSK"/>
          <w:sz w:val="28"/>
          <w:cs/>
        </w:rPr>
        <w:t xml:space="preserve"> ขั้นตอน ที่บูรณาการกลไก พชต./พชม. ร่วมกับเทคโนโลยีดิจิทัล (แอปพลิเคชันไลน์) และภูมิปัญญาท้องถิ่นในการประดิษฐ์ป้ายเตือนภัยจากวัสดุเหลือใช้ ปัจจัยแห่งความสำเร็จประกอบด้วย พลังข้อมูลเชิงประจักษ์ กลไกบูรณาการ </w:t>
      </w:r>
      <w:r w:rsidRPr="006D5817">
        <w:rPr>
          <w:rFonts w:ascii="TH SarabunPSK" w:hAnsi="TH SarabunPSK" w:cs="TH SarabunPSK"/>
          <w:sz w:val="28"/>
        </w:rPr>
        <w:t>7</w:t>
      </w:r>
      <w:r w:rsidRPr="006D5817">
        <w:rPr>
          <w:rFonts w:ascii="TH SarabunPSK" w:hAnsi="TH SarabunPSK" w:cs="TH SarabunPSK"/>
          <w:sz w:val="28"/>
          <w:cs/>
        </w:rPr>
        <w:t xml:space="preserve"> ภาคี นวัตกรรมทางสังคมและภูมิปัญญาท้องถิ่น ระบบเฝ้าระวังดิจิทัลแบบ </w:t>
      </w:r>
      <w:r w:rsidRPr="006D5817">
        <w:rPr>
          <w:rFonts w:ascii="TH SarabunPSK" w:hAnsi="TH SarabunPSK" w:cs="TH SarabunPSK"/>
          <w:sz w:val="28"/>
        </w:rPr>
        <w:t xml:space="preserve">Real-time </w:t>
      </w:r>
      <w:r w:rsidRPr="006D5817">
        <w:rPr>
          <w:rFonts w:ascii="TH SarabunPSK" w:hAnsi="TH SarabunPSK" w:cs="TH SarabunPSK"/>
          <w:sz w:val="28"/>
          <w:cs/>
        </w:rPr>
        <w:t xml:space="preserve">และภาวะผู้นำพร้อมการสนับสนุนงบประมาณจากกองทุนหลักประกันสุขภาพตำบล ข้อเสนอแนะ ระดับนโยบายควรบรรจุ "โพธิ์วงศ์โมเดล" และพิกัดจุดเสี่ยง </w:t>
      </w:r>
      <w:r w:rsidRPr="006D5817">
        <w:rPr>
          <w:rFonts w:ascii="TH SarabunPSK" w:hAnsi="TH SarabunPSK" w:cs="TH SarabunPSK"/>
          <w:sz w:val="28"/>
        </w:rPr>
        <w:t>37</w:t>
      </w:r>
      <w:r w:rsidRPr="006D5817">
        <w:rPr>
          <w:rFonts w:ascii="TH SarabunPSK" w:hAnsi="TH SarabunPSK" w:cs="TH SarabunPSK"/>
          <w:sz w:val="28"/>
          <w:cs/>
        </w:rPr>
        <w:t xml:space="preserve"> จุดเข้าในแผนพัฒนาท้องถิ่น และใช้กลไก พชต./พชอ. เป็นแกนขับเคลื่อนโดยมีวาระประชุมอุบัติเหตุไตรมาสละครั้ง ระดับปฏิบัติการควรยกระดับความรอบรู้ดิจิทัลผ่านกลุ่มแจ้งเตือนภัยประจำตำบลและจัดอบรมปฐมพยาบาลเผชิญเหตุปีละครั้ง ระดับชุมชนควรกำหนดธรรมนูญหมู่บ้านเรื่องการสวมหมวกนิรภัยและจำกัดความเร็ว พร้อมจัดการพื้นที่เสี่ยงโดยชุมชนเป็นประจำทุกเดือน การวิจัยครั้งต่อไปควรศึกษาผลลัพธ์ระยะยาว </w:t>
      </w:r>
      <w:r w:rsidRPr="006D5817">
        <w:rPr>
          <w:rFonts w:ascii="TH SarabunPSK" w:hAnsi="TH SarabunPSK" w:cs="TH SarabunPSK"/>
          <w:sz w:val="28"/>
        </w:rPr>
        <w:t>1-3</w:t>
      </w:r>
      <w:r w:rsidRPr="006D5817">
        <w:rPr>
          <w:rFonts w:ascii="TH SarabunPSK" w:hAnsi="TH SarabunPSK" w:cs="TH SarabunPSK"/>
          <w:sz w:val="28"/>
          <w:cs/>
        </w:rPr>
        <w:t xml:space="preserve"> ปี เปรียบเทียบบริบทพื้นที่ที่แตกต่าง พัฒนานวัตกรรม </w:t>
      </w:r>
      <w:r w:rsidRPr="006D5817">
        <w:rPr>
          <w:rFonts w:ascii="TH SarabunPSK" w:hAnsi="TH SarabunPSK" w:cs="TH SarabunPSK"/>
          <w:sz w:val="28"/>
        </w:rPr>
        <w:t xml:space="preserve">AI </w:t>
      </w:r>
      <w:r w:rsidRPr="006D5817">
        <w:rPr>
          <w:rFonts w:ascii="TH SarabunPSK" w:hAnsi="TH SarabunPSK" w:cs="TH SarabunPSK"/>
          <w:sz w:val="28"/>
          <w:cs/>
        </w:rPr>
        <w:t>ในการวิเคราะห์ภาพจุดเสี่ยง และประเมินความคุ้มค่าเชิงเศรษฐศาสตร์สุขภาพ</w:t>
      </w:r>
    </w:p>
    <w:p w14:paraId="6D8E792F" w14:textId="2D3F25D2" w:rsidR="00810F25" w:rsidRPr="006D5817" w:rsidRDefault="006D5817" w:rsidP="006D5817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2749E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6D5817">
        <w:rPr>
          <w:rFonts w:ascii="TH SarabunPSK" w:hAnsi="TH SarabunPSK" w:cs="TH SarabunPSK"/>
          <w:sz w:val="28"/>
          <w:cs/>
        </w:rPr>
        <w:t xml:space="preserve"> การวิจัยเชิงปฏิบัติการ</w:t>
      </w:r>
      <w:r w:rsidRPr="006D5817">
        <w:rPr>
          <w:rFonts w:ascii="TH SarabunPSK" w:hAnsi="TH SarabunPSK" w:cs="TH SarabunPSK"/>
          <w:sz w:val="28"/>
        </w:rPr>
        <w:t xml:space="preserve">, </w:t>
      </w:r>
      <w:r w:rsidRPr="006D5817">
        <w:rPr>
          <w:rFonts w:ascii="TH SarabunPSK" w:hAnsi="TH SarabunPSK" w:cs="TH SarabunPSK"/>
          <w:sz w:val="28"/>
          <w:cs/>
        </w:rPr>
        <w:t>การป้องกันอุบัติเหตุบนท้องถนน</w:t>
      </w:r>
      <w:r w:rsidRPr="006D5817">
        <w:rPr>
          <w:rFonts w:ascii="TH SarabunPSK" w:hAnsi="TH SarabunPSK" w:cs="TH SarabunPSK"/>
          <w:sz w:val="28"/>
        </w:rPr>
        <w:t xml:space="preserve">, </w:t>
      </w:r>
      <w:r w:rsidRPr="006D5817">
        <w:rPr>
          <w:rFonts w:ascii="TH SarabunPSK" w:hAnsi="TH SarabunPSK" w:cs="TH SarabunPSK"/>
          <w:sz w:val="28"/>
          <w:cs/>
        </w:rPr>
        <w:t>การมีส่วนร่วมของภาคีเครือข่าย</w:t>
      </w:r>
    </w:p>
    <w:sectPr w:rsidR="00810F25" w:rsidRPr="006D5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17"/>
    <w:rsid w:val="001E61F4"/>
    <w:rsid w:val="00662228"/>
    <w:rsid w:val="006D5817"/>
    <w:rsid w:val="00810F25"/>
    <w:rsid w:val="009571C2"/>
    <w:rsid w:val="009A7713"/>
    <w:rsid w:val="00B2749E"/>
    <w:rsid w:val="00CD74ED"/>
    <w:rsid w:val="00F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0F99"/>
  <w15:chartTrackingRefBased/>
  <w15:docId w15:val="{E6AF31B6-0DA8-469B-BAC7-5E59CDAF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thanongpetch petch1234</cp:lastModifiedBy>
  <cp:revision>4</cp:revision>
  <dcterms:created xsi:type="dcterms:W3CDTF">2026-05-12T04:02:00Z</dcterms:created>
  <dcterms:modified xsi:type="dcterms:W3CDTF">2026-05-12T04:10:00Z</dcterms:modified>
</cp:coreProperties>
</file>