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7A26E" w14:textId="77777777" w:rsidR="00D627ED" w:rsidRPr="00D627ED" w:rsidRDefault="00D627ED" w:rsidP="006374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627ED">
        <w:rPr>
          <w:rFonts w:ascii="TH SarabunPSK" w:hAnsi="TH SarabunPSK" w:cs="TH SarabunPSK"/>
          <w:b/>
          <w:bCs/>
          <w:sz w:val="36"/>
          <w:szCs w:val="36"/>
          <w:cs/>
        </w:rPr>
        <w:t>แผ่นแปะมหาหิงคุ์แก้ท้องอืด ท้องเฟ้อ สำหรับเด็กและทารก</w:t>
      </w:r>
    </w:p>
    <w:p w14:paraId="3084FFFD" w14:textId="5CF50B01" w:rsidR="00D627ED" w:rsidRPr="00D627ED" w:rsidRDefault="00D627ED" w:rsidP="006374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627ED">
        <w:rPr>
          <w:rFonts w:ascii="TH SarabunPSK" w:hAnsi="TH SarabunPSK" w:cs="TH SarabunPSK"/>
          <w:b/>
          <w:bCs/>
          <w:sz w:val="36"/>
          <w:szCs w:val="36"/>
        </w:rPr>
        <w:t xml:space="preserve">KIDS </w:t>
      </w:r>
      <w:proofErr w:type="spellStart"/>
      <w:r w:rsidRPr="00D627ED">
        <w:rPr>
          <w:rFonts w:ascii="TH SarabunPSK" w:hAnsi="TH SarabunPSK" w:cs="TH SarabunPSK"/>
          <w:b/>
          <w:bCs/>
          <w:sz w:val="36"/>
          <w:szCs w:val="36"/>
        </w:rPr>
        <w:t>Asafoetida</w:t>
      </w:r>
      <w:proofErr w:type="spellEnd"/>
      <w:r w:rsidRPr="00D627ED">
        <w:rPr>
          <w:rFonts w:ascii="TH SarabunPSK" w:hAnsi="TH SarabunPSK" w:cs="TH SarabunPSK"/>
          <w:b/>
          <w:bCs/>
          <w:sz w:val="36"/>
          <w:szCs w:val="36"/>
        </w:rPr>
        <w:t xml:space="preserve"> PATCH</w:t>
      </w:r>
    </w:p>
    <w:p w14:paraId="7E2D679E" w14:textId="4AD4C786" w:rsidR="00790835" w:rsidRPr="00F12F23" w:rsidRDefault="00E57BEF" w:rsidP="00F952B6">
      <w:pPr>
        <w:spacing w:after="0" w:line="240" w:lineRule="auto"/>
        <w:jc w:val="right"/>
        <w:rPr>
          <w:rFonts w:ascii="TH SarabunPSK" w:hAnsi="TH SarabunPSK" w:cs="TH SarabunPSK" w:hint="cs"/>
          <w:cs/>
        </w:rPr>
      </w:pPr>
      <w:r w:rsidRPr="00F12F23">
        <w:rPr>
          <w:rFonts w:ascii="TH SarabunPSK" w:hAnsi="TH SarabunPSK" w:cs="TH SarabunPSK"/>
          <w:cs/>
        </w:rPr>
        <w:t>เอกฤทธิ์ กลมเกลียว, สิริบูรณ์</w:t>
      </w:r>
      <w:r w:rsidR="00F12F23" w:rsidRPr="00F12F23">
        <w:rPr>
          <w:rFonts w:ascii="TH SarabunPSK" w:hAnsi="TH SarabunPSK" w:cs="TH SarabunPSK" w:hint="cs"/>
          <w:cs/>
        </w:rPr>
        <w:t xml:space="preserve"> พรหมคุณ</w:t>
      </w:r>
    </w:p>
    <w:p w14:paraId="676E5CD4" w14:textId="36785DEF" w:rsidR="00281161" w:rsidRPr="00F12F23" w:rsidRDefault="00F12F23" w:rsidP="003026A7">
      <w:pPr>
        <w:spacing w:line="240" w:lineRule="auto"/>
        <w:jc w:val="right"/>
        <w:rPr>
          <w:rFonts w:ascii="TH SarabunPSK" w:hAnsi="TH SarabunPSK" w:cs="TH SarabunPSK"/>
          <w:sz w:val="20"/>
          <w:szCs w:val="24"/>
        </w:rPr>
      </w:pPr>
      <w:r w:rsidRPr="00F12F23">
        <w:rPr>
          <w:rFonts w:ascii="TH SarabunPSK" w:hAnsi="TH SarabunPSK" w:cs="TH SarabunPSK" w:hint="cs"/>
          <w:sz w:val="20"/>
          <w:szCs w:val="24"/>
          <w:cs/>
        </w:rPr>
        <w:t>โรงพยาบาลบึงบรพ์</w:t>
      </w:r>
    </w:p>
    <w:p w14:paraId="6FF93C57" w14:textId="2A1B570A" w:rsidR="00E57BEF" w:rsidRDefault="003026A7" w:rsidP="003026A7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6A7">
        <w:rPr>
          <w:rFonts w:ascii="TH SarabunPSK" w:hAnsi="TH SarabunPSK" w:cs="TH SarabunPSK"/>
          <w:sz w:val="32"/>
          <w:szCs w:val="32"/>
          <w:cs/>
        </w:rPr>
        <w:t>ภาวะท้องอืดในเด็กทารกเป็นปัญหาที่มักสร้างความกังวลใจให้แก่ครอบครัว แม้ภูมิปัญญาดั้งเดิม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6A7">
        <w:rPr>
          <w:rFonts w:ascii="TH SarabunPSK" w:hAnsi="TH SarabunPSK" w:cs="TH SarabunPSK"/>
          <w:sz w:val="32"/>
          <w:szCs w:val="32"/>
          <w:cs/>
        </w:rPr>
        <w:t>อย่างการใช้มหาหิงคุ์แบบน้ำจะช่วยบรรเทาอาการได้ แต่ยังมีข้อจำกัดด้านกลิ่นที่ฉุนรุนแรง การใช้งานที่มัก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6A7">
        <w:rPr>
          <w:rFonts w:ascii="TH SarabunPSK" w:hAnsi="TH SarabunPSK" w:cs="TH SarabunPSK"/>
          <w:sz w:val="32"/>
          <w:szCs w:val="32"/>
          <w:cs/>
        </w:rPr>
        <w:t>ทิ้งคราบเลอะเท</w:t>
      </w:r>
      <w:proofErr w:type="spellStart"/>
      <w:r w:rsidRPr="003026A7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3026A7">
        <w:rPr>
          <w:rFonts w:ascii="TH SarabunPSK" w:hAnsi="TH SarabunPSK" w:cs="TH SarabunPSK"/>
          <w:sz w:val="32"/>
          <w:szCs w:val="32"/>
          <w:cs/>
        </w:rPr>
        <w:t xml:space="preserve"> และความเสี่ยงในการก่อให้เกิดการระคายเคืองต่อผิวบอบบาง ด้วยเหตุนี้จึงเกิดแนวคิด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6A7">
        <w:rPr>
          <w:rFonts w:ascii="TH SarabunPSK" w:hAnsi="TH SarabunPSK" w:cs="TH SarabunPSK"/>
          <w:sz w:val="32"/>
          <w:szCs w:val="32"/>
          <w:cs/>
        </w:rPr>
        <w:t>ในการยกระดับภูมิปัญญาการแพทย์แผนไทยให้ก้าวเข้าสู่ผลิตภัณฑ์ยุคใหม่ โดยผสานเข้ากับเทคโนโลยี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026A7">
        <w:rPr>
          <w:rFonts w:ascii="TH SarabunPSK" w:hAnsi="TH SarabunPSK" w:cs="TH SarabunPSK"/>
          <w:sz w:val="32"/>
          <w:szCs w:val="32"/>
          <w:cs/>
        </w:rPr>
        <w:t>การนำส่งยาผ่านผิวหนัง โครงการนี้จึงมีวัตถุประสงค์เพื่อพัฒนานวัตกรรมแผ่นแปะมหาหิงคุ์ที่สามารถบรรเทาอาการท้องอืดได้อย่างสะดวก สะอาด ปลอดภัย ไร้กลิ่นฉุน และสามารถควบคุมปริมาณยาที่ออกฤทธิ์ได้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6A7">
        <w:rPr>
          <w:rFonts w:ascii="TH SarabunPSK" w:hAnsi="TH SarabunPSK" w:cs="TH SarabunPSK"/>
          <w:sz w:val="32"/>
          <w:szCs w:val="32"/>
          <w:cs/>
        </w:rPr>
        <w:t>อย่างสม่ำเสมอ วิธีการพัฒนานวัตกรรมเริ่มจากการออกแบบสูตรตำรับโดยใช้สารสกัดมหาหิงคุ์ร่วมกับน้ำมันเปป</w:t>
      </w:r>
      <w:proofErr w:type="spellStart"/>
      <w:r w:rsidRPr="003026A7">
        <w:rPr>
          <w:rFonts w:ascii="TH SarabunPSK" w:hAnsi="TH SarabunPSK" w:cs="TH SarabunPSK"/>
          <w:sz w:val="32"/>
          <w:szCs w:val="32"/>
          <w:cs/>
        </w:rPr>
        <w:t>เปอร์มินต์</w:t>
      </w:r>
      <w:proofErr w:type="spellEnd"/>
      <w:r w:rsidRPr="003026A7">
        <w:rPr>
          <w:rFonts w:ascii="TH SarabunPSK" w:hAnsi="TH SarabunPSK" w:cs="TH SarabunPSK"/>
          <w:sz w:val="32"/>
          <w:szCs w:val="32"/>
          <w:cs/>
        </w:rPr>
        <w:t xml:space="preserve">เพื่อเสริมฤทธิ์ขับลมและกลบกลิ่น ผสานสารสกัดจากใบบัวบก ว่านหางจระเข้ 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026A7">
        <w:rPr>
          <w:rFonts w:ascii="TH SarabunPSK" w:hAnsi="TH SarabunPSK" w:cs="TH SarabunPSK"/>
          <w:sz w:val="32"/>
          <w:szCs w:val="32"/>
          <w:cs/>
        </w:rPr>
        <w:t>และคาโมมายล์เพื่อปกป้องผิว จากนั้นนำสารละลายที่ได้หยดลงบนผ้าก๊อซของแผ่นแปะ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026A7">
        <w:rPr>
          <w:rFonts w:ascii="TH SarabunPSK" w:hAnsi="TH SarabunPSK" w:cs="TH SarabunPSK"/>
          <w:sz w:val="32"/>
          <w:szCs w:val="32"/>
          <w:cs/>
        </w:rPr>
        <w:t>ผ่านกระบวนการ</w:t>
      </w:r>
      <w:r w:rsidR="0097136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6A7">
        <w:rPr>
          <w:rFonts w:ascii="TH SarabunPSK" w:hAnsi="TH SarabunPSK" w:cs="TH SarabunPSK"/>
          <w:sz w:val="32"/>
          <w:szCs w:val="32"/>
          <w:cs/>
        </w:rPr>
        <w:t>ฆ่าเชื้อด้วยแก๊สเอ</w:t>
      </w:r>
      <w:proofErr w:type="spellStart"/>
      <w:r w:rsidRPr="003026A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3026A7">
        <w:rPr>
          <w:rFonts w:ascii="TH SarabunPSK" w:hAnsi="TH SarabunPSK" w:cs="TH SarabunPSK"/>
          <w:sz w:val="32"/>
          <w:szCs w:val="32"/>
          <w:cs/>
        </w:rPr>
        <w:t>ลีนออกไซด์ (</w:t>
      </w:r>
      <w:proofErr w:type="spellStart"/>
      <w:r w:rsidRPr="003026A7">
        <w:rPr>
          <w:rFonts w:ascii="TH SarabunPSK" w:hAnsi="TH SarabunPSK" w:cs="TH SarabunPSK"/>
          <w:sz w:val="32"/>
          <w:szCs w:val="32"/>
        </w:rPr>
        <w:t>EtO</w:t>
      </w:r>
      <w:proofErr w:type="spellEnd"/>
      <w:r w:rsidRPr="003026A7">
        <w:rPr>
          <w:rFonts w:ascii="TH SarabunPSK" w:hAnsi="TH SarabunPSK" w:cs="TH SarabunPSK"/>
          <w:sz w:val="32"/>
          <w:szCs w:val="32"/>
        </w:rPr>
        <w:t xml:space="preserve">) </w:t>
      </w:r>
      <w:r w:rsidRPr="003026A7">
        <w:rPr>
          <w:rFonts w:ascii="TH SarabunPSK" w:hAnsi="TH SarabunPSK" w:cs="TH SarabunPSK"/>
          <w:sz w:val="32"/>
          <w:szCs w:val="32"/>
          <w:cs/>
        </w:rPr>
        <w:t>บรรจุลงซอง และนำไป</w:t>
      </w:r>
      <w:r w:rsidRPr="003026A7">
        <w:rPr>
          <w:rFonts w:ascii="TH SarabunPSK" w:hAnsi="TH SarabunPSK" w:cs="TH SarabunPSK"/>
          <w:sz w:val="32"/>
          <w:szCs w:val="32"/>
        </w:rPr>
        <w:t xml:space="preserve"> </w:t>
      </w:r>
      <w:r w:rsidRPr="003026A7">
        <w:rPr>
          <w:rFonts w:ascii="TH SarabunPSK" w:hAnsi="TH SarabunPSK" w:cs="TH SarabunPSK"/>
          <w:sz w:val="32"/>
          <w:szCs w:val="32"/>
          <w:cs/>
        </w:rPr>
        <w:t>นวัตกรรมนี้สามารถนำไปใช้แปะบริเวณหน้าท้องทารกเพื่อลดอาการอืดเฟ้อได้อย่างมีประสิทธิภาพและอ่อนโยน ถือเป็นผลิตภัณฑ์ที่ตอบโจทย์ความต้องการของวิถีชีวิตพ่อแม่ยุคใหม่ ทั้งยังมีศักยภาพสูงในการต่อยอดสู่การผลิตและการจัดจำหน่าย</w:t>
      </w:r>
      <w:r w:rsidR="001D5E0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026A7">
        <w:rPr>
          <w:rFonts w:ascii="TH SarabunPSK" w:hAnsi="TH SarabunPSK" w:cs="TH SarabunPSK"/>
          <w:sz w:val="32"/>
          <w:szCs w:val="32"/>
          <w:cs/>
        </w:rPr>
        <w:t>ในเชิงพาณิชย์ต่อไป</w:t>
      </w:r>
    </w:p>
    <w:p w14:paraId="76E62821" w14:textId="77777777" w:rsidR="00C015C0" w:rsidRDefault="00C015C0" w:rsidP="003026A7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37620E" w14:textId="3E358492" w:rsidR="00A21A69" w:rsidRDefault="00C015C0" w:rsidP="00C015C0">
      <w:pPr>
        <w:spacing w:after="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23ACB2A" wp14:editId="1223BB66">
            <wp:extent cx="3929605" cy="3744055"/>
            <wp:effectExtent l="0" t="0" r="0" b="8890"/>
            <wp:docPr id="21326664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1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44" cy="37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FEA06" w14:textId="77777777" w:rsidR="00F952B6" w:rsidRDefault="00F952B6" w:rsidP="00C015C0">
      <w:pPr>
        <w:spacing w:after="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EBACE39" w14:textId="77777777" w:rsidR="00A21A69" w:rsidRPr="00CE034F" w:rsidRDefault="00A21A69" w:rsidP="00A21A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34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เอกสารอ้างอิง</w:t>
      </w:r>
    </w:p>
    <w:p w14:paraId="1F862E2F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Al-Qahtani, S.,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Abusham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S., &amp;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Alhelali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I. (2020). Severe methemoglobinemia secondary to </w:t>
      </w:r>
    </w:p>
    <w:p w14:paraId="79A693DE" w14:textId="77777777" w:rsidR="00A21A69" w:rsidRPr="00CE034F" w:rsidRDefault="00A21A69" w:rsidP="00A21A6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E034F">
        <w:rPr>
          <w:rFonts w:ascii="TH SarabunPSK" w:hAnsi="TH SarabunPSK" w:cs="TH SarabunPSK"/>
          <w:sz w:val="32"/>
          <w:szCs w:val="32"/>
        </w:rPr>
        <w:t>Ferula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asafoetida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 ingestion in an infant: A case report.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Saudi Journal of Medicine and Medical Sciences</w:t>
      </w:r>
      <w:r w:rsidRPr="00CE034F">
        <w:rPr>
          <w:rFonts w:ascii="TH SarabunPSK" w:hAnsi="TH SarabunPSK" w:cs="TH SarabunPSK"/>
          <w:sz w:val="32"/>
          <w:szCs w:val="32"/>
        </w:rPr>
        <w:t xml:space="preserve">, 8(1), 56-59. </w:t>
      </w:r>
      <w:r w:rsidRPr="0003360F">
        <w:rPr>
          <w:rFonts w:ascii="TH SarabunPSK" w:hAnsi="TH SarabunPSK" w:cs="TH SarabunPSK"/>
          <w:sz w:val="32"/>
          <w:szCs w:val="32"/>
        </w:rPr>
        <w:t>https://doi.org/10.4103/sjmms.sjmms_5_18</w:t>
      </w:r>
    </w:p>
    <w:p w14:paraId="0683A0D7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Amalraj, A., &amp; Gopi, S. (2017). Biological activities and medicinal properties of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Asafoetida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: A </w:t>
      </w:r>
    </w:p>
    <w:p w14:paraId="02BE0EE2" w14:textId="77777777" w:rsidR="00A21A69" w:rsidRPr="00CE034F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review.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Journal of Traditional and Complementary Medicine</w:t>
      </w:r>
      <w:r w:rsidRPr="00CE034F">
        <w:rPr>
          <w:rFonts w:ascii="TH SarabunPSK" w:hAnsi="TH SarabunPSK" w:cs="TH SarabunPSK"/>
          <w:sz w:val="32"/>
          <w:szCs w:val="32"/>
        </w:rPr>
        <w:t>, 7(3), 347-359.</w:t>
      </w:r>
    </w:p>
    <w:p w14:paraId="504D9F1C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Bajpai, A., Ramamurthy, S., &amp; Rao, A. C. (2024). Evaluation of the safety and efficacy of </w:t>
      </w:r>
    </w:p>
    <w:p w14:paraId="4CDDD90E" w14:textId="77777777" w:rsidR="00A21A69" w:rsidRPr="00CE034F" w:rsidRDefault="00A21A69" w:rsidP="00A21A6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Herby Angel Tummy Roll-On in managing infantile colic: A case series.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International Journal of Contemporary Pediatrics</w:t>
      </w:r>
      <w:r w:rsidRPr="00CE034F">
        <w:rPr>
          <w:rFonts w:ascii="TH SarabunPSK" w:hAnsi="TH SarabunPSK" w:cs="TH SarabunPSK"/>
          <w:sz w:val="32"/>
          <w:szCs w:val="32"/>
        </w:rPr>
        <w:t xml:space="preserve">. </w:t>
      </w:r>
      <w:r w:rsidRPr="0003360F">
        <w:rPr>
          <w:rFonts w:ascii="TH SarabunPSK" w:hAnsi="TH SarabunPSK" w:cs="TH SarabunPSK"/>
          <w:sz w:val="32"/>
          <w:szCs w:val="32"/>
        </w:rPr>
        <w:t>https://doi.org/10.18203/2349-3291.ijcp20243478</w:t>
      </w:r>
    </w:p>
    <w:p w14:paraId="75DCBD6F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Biagioli, E., Tarasco, V., Lingua, C., Moja, L., &amp; Savino, F. (2016). Pain-relieving agents for </w:t>
      </w:r>
    </w:p>
    <w:p w14:paraId="305C32E0" w14:textId="77777777" w:rsidR="00A21A69" w:rsidRPr="00CE034F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infantile colic.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Cochrane Database of Systematic Reviews</w:t>
      </w:r>
      <w:r w:rsidRPr="00CE034F">
        <w:rPr>
          <w:rFonts w:ascii="TH SarabunPSK" w:hAnsi="TH SarabunPSK" w:cs="TH SarabunPSK"/>
          <w:sz w:val="32"/>
          <w:szCs w:val="32"/>
        </w:rPr>
        <w:t>.</w:t>
      </w:r>
    </w:p>
    <w:p w14:paraId="5C189669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Chaudhari, A. K., &amp; Chavan, D. B. (2020). Infantile colic: A review study.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 xml:space="preserve">European Journal of </w:t>
      </w:r>
    </w:p>
    <w:p w14:paraId="364F2E96" w14:textId="77777777" w:rsidR="00A21A69" w:rsidRPr="00CE034F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i/>
          <w:iCs/>
          <w:sz w:val="32"/>
          <w:szCs w:val="32"/>
        </w:rPr>
        <w:t>Pharmaceutical and Medical Research</w:t>
      </w:r>
      <w:r w:rsidRPr="00CE034F">
        <w:rPr>
          <w:rFonts w:ascii="TH SarabunPSK" w:hAnsi="TH SarabunPSK" w:cs="TH SarabunPSK"/>
          <w:sz w:val="32"/>
          <w:szCs w:val="32"/>
        </w:rPr>
        <w:t>, 7(3), 471-472.</w:t>
      </w:r>
    </w:p>
    <w:p w14:paraId="16BAEE50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Mahboubi, M. (2018). The beneficial effects of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Ferula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asafoetida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 oleo-gum resin in </w:t>
      </w:r>
    </w:p>
    <w:p w14:paraId="1C5520EC" w14:textId="77777777" w:rsidR="00A21A69" w:rsidRPr="00CE034F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gastrointestinal disorders.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Bulletin of Faculty of Pharmacy Cairo University</w:t>
      </w:r>
      <w:r w:rsidRPr="00CE034F">
        <w:rPr>
          <w:rFonts w:ascii="TH SarabunPSK" w:hAnsi="TH SarabunPSK" w:cs="TH SarabunPSK"/>
          <w:sz w:val="32"/>
          <w:szCs w:val="32"/>
        </w:rPr>
        <w:t>.</w:t>
      </w:r>
    </w:p>
    <w:p w14:paraId="08DCB782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E034F">
        <w:rPr>
          <w:rFonts w:ascii="TH SarabunPSK" w:hAnsi="TH SarabunPSK" w:cs="TH SarabunPSK"/>
          <w:sz w:val="32"/>
          <w:szCs w:val="32"/>
        </w:rPr>
        <w:t>Paninsari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D.,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Situmorang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R. T.,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Sitohang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R. R. B., Adelia, N. A.,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Giawa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N. I., &amp; </w:t>
      </w:r>
      <w:proofErr w:type="spellStart"/>
      <w:r w:rsidRPr="00CE034F">
        <w:rPr>
          <w:rFonts w:ascii="TH SarabunPSK" w:hAnsi="TH SarabunPSK" w:cs="TH SarabunPSK"/>
          <w:sz w:val="32"/>
          <w:szCs w:val="32"/>
        </w:rPr>
        <w:t>Marpaung</w:t>
      </w:r>
      <w:proofErr w:type="spellEnd"/>
      <w:r w:rsidRPr="00CE034F">
        <w:rPr>
          <w:rFonts w:ascii="TH SarabunPSK" w:hAnsi="TH SarabunPSK" w:cs="TH SarabunPSK"/>
          <w:sz w:val="32"/>
          <w:szCs w:val="32"/>
        </w:rPr>
        <w:t xml:space="preserve">, O. </w:t>
      </w:r>
    </w:p>
    <w:p w14:paraId="1678AB6E" w14:textId="77777777" w:rsidR="00A21A69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E. (2025). The relationship between I Love You massage and decreased frequency of </w:t>
      </w:r>
    </w:p>
    <w:p w14:paraId="2E554D17" w14:textId="77777777" w:rsidR="00A21A69" w:rsidRPr="00CE034F" w:rsidRDefault="00A21A69" w:rsidP="00A21A6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</w:rPr>
        <w:t xml:space="preserve">colic in bloated infants. 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>Indonesian Journal of Global Health Research</w:t>
      </w:r>
      <w:r w:rsidRPr="00CE034F">
        <w:rPr>
          <w:rFonts w:ascii="TH SarabunPSK" w:hAnsi="TH SarabunPSK" w:cs="TH SarabunPSK"/>
          <w:sz w:val="32"/>
          <w:szCs w:val="32"/>
        </w:rPr>
        <w:t xml:space="preserve">, 7(3), 101-106. </w:t>
      </w:r>
      <w:r w:rsidRPr="0003360F">
        <w:rPr>
          <w:rFonts w:ascii="TH SarabunPSK" w:hAnsi="TH SarabunPSK" w:cs="TH SarabunPSK"/>
          <w:sz w:val="32"/>
          <w:szCs w:val="32"/>
        </w:rPr>
        <w:t>https://doi.org/10.37287/ijghr.v7i3.5866</w:t>
      </w:r>
    </w:p>
    <w:p w14:paraId="197B32B1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สำนักงานคณะกรรมการอาหารและยา. (</w:t>
      </w:r>
      <w:r w:rsidRPr="00CE034F">
        <w:rPr>
          <w:rFonts w:ascii="TH SarabunPSK" w:hAnsi="TH SarabunPSK" w:cs="TH SarabunPSK"/>
          <w:sz w:val="32"/>
          <w:szCs w:val="32"/>
        </w:rPr>
        <w:t xml:space="preserve">2567). </w:t>
      </w:r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เอกสารกำกับยา:</w:t>
      </w:r>
      <w:r w:rsidRPr="00CE034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ยาทาแก้ท้องอืด ท้องเฟ้อ ทิงเจอร์</w:t>
      </w:r>
    </w:p>
    <w:p w14:paraId="265460C8" w14:textId="77777777" w:rsidR="00A21A69" w:rsidRPr="00CE034F" w:rsidRDefault="00A21A69" w:rsidP="00A21A69">
      <w:pPr>
        <w:spacing w:after="0"/>
        <w:ind w:left="210" w:firstLine="51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มหาหิงคุ์ ชนิดน้ำ</w:t>
      </w:r>
      <w:r w:rsidRPr="00CE034F">
        <w:rPr>
          <w:rFonts w:ascii="TH SarabunPSK" w:hAnsi="TH SarabunPSK" w:cs="TH SarabunPSK"/>
          <w:sz w:val="32"/>
          <w:szCs w:val="32"/>
        </w:rPr>
        <w:t xml:space="preserve">. </w:t>
      </w:r>
      <w:r w:rsidRPr="00CE034F">
        <w:rPr>
          <w:rFonts w:ascii="TH SarabunPSK" w:hAnsi="TH SarabunPSK" w:cs="TH SarabunPSK"/>
          <w:sz w:val="32"/>
          <w:szCs w:val="32"/>
          <w:cs/>
        </w:rPr>
        <w:t>กระทรวงสาธารณสุข.</w:t>
      </w:r>
      <w:r w:rsidRPr="00CE034F">
        <w:rPr>
          <w:rFonts w:ascii="TH SarabunPSK" w:hAnsi="TH SarabunPSK" w:cs="TH SarabunPSK"/>
          <w:sz w:val="32"/>
          <w:szCs w:val="32"/>
        </w:rPr>
        <w:t xml:space="preserve"> </w:t>
      </w:r>
      <w:r w:rsidRPr="0003360F">
        <w:rPr>
          <w:rFonts w:ascii="TH SarabunPSK" w:hAnsi="TH SarabunPSK" w:cs="TH SarabunPSK"/>
          <w:sz w:val="32"/>
          <w:szCs w:val="32"/>
        </w:rPr>
        <w:t>https://ndi.fda.moph.go.th</w:t>
      </w:r>
    </w:p>
    <w:p w14:paraId="0E11A024" w14:textId="77777777" w:rsidR="00A21A69" w:rsidRDefault="00A21A69" w:rsidP="00A21A69">
      <w:pPr>
        <w:spacing w:after="0"/>
        <w:ind w:left="21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E034F">
        <w:rPr>
          <w:rFonts w:ascii="TH SarabunPSK" w:hAnsi="TH SarabunPSK" w:cs="TH SarabunPSK"/>
          <w:sz w:val="32"/>
          <w:szCs w:val="32"/>
          <w:cs/>
        </w:rPr>
        <w:t>วารสารการแพทย์แผนไทยและการแพทย์ทางเลือก. (</w:t>
      </w:r>
      <w:r w:rsidRPr="00CE034F">
        <w:rPr>
          <w:rFonts w:ascii="TH SarabunPSK" w:hAnsi="TH SarabunPSK" w:cs="TH SarabunPSK"/>
          <w:sz w:val="32"/>
          <w:szCs w:val="32"/>
        </w:rPr>
        <w:t xml:space="preserve">2566). </w:t>
      </w:r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การเปรียบเทียบผลการใช้ยาธาตุบรรจบกับยา</w:t>
      </w:r>
    </w:p>
    <w:p w14:paraId="5539437E" w14:textId="77777777" w:rsidR="00A21A69" w:rsidRPr="00CE034F" w:rsidRDefault="00A21A69" w:rsidP="00A21A6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ไซเม</w:t>
      </w:r>
      <w:proofErr w:type="spellStart"/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ทิ</w:t>
      </w:r>
      <w:proofErr w:type="spellEnd"/>
      <w:r w:rsidRPr="00CE034F">
        <w:rPr>
          <w:rFonts w:ascii="TH SarabunPSK" w:hAnsi="TH SarabunPSK" w:cs="TH SarabunPSK"/>
          <w:i/>
          <w:iCs/>
          <w:sz w:val="32"/>
          <w:szCs w:val="32"/>
          <w:cs/>
        </w:rPr>
        <w:t>โคนในการรักษาผู้ป่วยที่มีอาการท้องอืดไม่ทราบสาเหตุ</w:t>
      </w:r>
      <w:r w:rsidRPr="00CE034F">
        <w:rPr>
          <w:rFonts w:ascii="TH SarabunPSK" w:hAnsi="TH SarabunPSK" w:cs="TH SarabunPSK"/>
          <w:sz w:val="32"/>
          <w:szCs w:val="32"/>
        </w:rPr>
        <w:t xml:space="preserve">. </w:t>
      </w:r>
      <w:r w:rsidRPr="00CE034F">
        <w:rPr>
          <w:rFonts w:ascii="TH SarabunPSK" w:hAnsi="TH SarabunPSK" w:cs="TH SarabunPSK"/>
          <w:sz w:val="32"/>
          <w:szCs w:val="32"/>
          <w:cs/>
        </w:rPr>
        <w:t>วารสารการแพทย์แผนไทยและการแพทย์ทางเลือก</w:t>
      </w:r>
      <w:r w:rsidRPr="00CE034F">
        <w:rPr>
          <w:rFonts w:ascii="TH SarabunPSK" w:hAnsi="TH SarabunPSK" w:cs="TH SarabunPSK"/>
          <w:sz w:val="32"/>
          <w:szCs w:val="32"/>
        </w:rPr>
        <w:t>, 21(2).</w:t>
      </w:r>
    </w:p>
    <w:p w14:paraId="3068C784" w14:textId="77777777" w:rsidR="00A21A69" w:rsidRPr="00A21A69" w:rsidRDefault="00A21A69" w:rsidP="003026A7">
      <w:pPr>
        <w:spacing w:after="0" w:line="276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A21A69" w:rsidRPr="00A21A69" w:rsidSect="00E57BE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D8"/>
    <w:rsid w:val="000A5D30"/>
    <w:rsid w:val="001D5E0B"/>
    <w:rsid w:val="00281161"/>
    <w:rsid w:val="003026A7"/>
    <w:rsid w:val="00422979"/>
    <w:rsid w:val="0063747F"/>
    <w:rsid w:val="00714393"/>
    <w:rsid w:val="00790835"/>
    <w:rsid w:val="008218FE"/>
    <w:rsid w:val="008512DF"/>
    <w:rsid w:val="00971362"/>
    <w:rsid w:val="009774A2"/>
    <w:rsid w:val="00A200BA"/>
    <w:rsid w:val="00A21A69"/>
    <w:rsid w:val="00C015C0"/>
    <w:rsid w:val="00D627ED"/>
    <w:rsid w:val="00D814C7"/>
    <w:rsid w:val="00E57BEF"/>
    <w:rsid w:val="00EC55D8"/>
    <w:rsid w:val="00F12F23"/>
    <w:rsid w:val="00F9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3D4C"/>
  <w15:chartTrackingRefBased/>
  <w15:docId w15:val="{F43BCAD8-7DDC-4048-BEF2-D4C1FD6F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55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5D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5D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55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5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5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5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5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C55D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C55D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C55D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C55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C55D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C55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C55D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C55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C55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55D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C55D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C5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C55D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C5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C55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55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C55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55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C55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C55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 Laptop 4</dc:creator>
  <cp:keywords/>
  <dc:description/>
  <cp:lastModifiedBy>Surface Laptop 4</cp:lastModifiedBy>
  <cp:revision>11</cp:revision>
  <dcterms:created xsi:type="dcterms:W3CDTF">2026-05-11T08:24:00Z</dcterms:created>
  <dcterms:modified xsi:type="dcterms:W3CDTF">2026-05-11T21:59:00Z</dcterms:modified>
</cp:coreProperties>
</file>