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C5F48" w14:textId="77777777" w:rsidR="00343A51" w:rsidRDefault="00343A51">
      <w:pPr>
        <w:jc w:val="center"/>
        <w:rPr>
          <w:rFonts w:ascii="TH SarabunPSK" w:eastAsia="Arial Unicode MS" w:hAnsi="TH SarabunPSK" w:cs="TH SarabunPSK"/>
          <w:b/>
          <w:bCs/>
          <w:sz w:val="36"/>
          <w:szCs w:val="36"/>
        </w:rPr>
      </w:pPr>
      <w:r w:rsidRPr="00343A51">
        <w:rPr>
          <w:rFonts w:ascii="TH SarabunPSK" w:eastAsia="Arial Unicode MS" w:hAnsi="TH SarabunPSK" w:cs="TH SarabunPSK"/>
          <w:b/>
          <w:bCs/>
          <w:sz w:val="36"/>
          <w:szCs w:val="36"/>
        </w:rPr>
        <w:t>การพัฒนาระบบพยาบาลทางไกล (Tele-nursing)</w:t>
      </w:r>
      <w:r>
        <w:rPr>
          <w:rFonts w:ascii="TH SarabunPSK" w:eastAsia="Arial Unicode MS" w:hAnsi="TH SarabunPSK" w:cs="TH SarabunPSK" w:hint="cs"/>
          <w:b/>
          <w:bCs/>
          <w:sz w:val="36"/>
          <w:szCs w:val="36"/>
          <w:cs/>
        </w:rPr>
        <w:t xml:space="preserve"> </w:t>
      </w:r>
      <w:r w:rsidRPr="00343A51">
        <w:rPr>
          <w:rFonts w:ascii="TH SarabunPSK" w:eastAsia="Arial Unicode MS" w:hAnsi="TH SarabunPSK" w:cs="TH SarabunPSK"/>
          <w:b/>
          <w:bCs/>
          <w:sz w:val="36"/>
          <w:szCs w:val="36"/>
        </w:rPr>
        <w:t>เพื่อเฝ้าระวังอาการผิดปกติทางสมอง</w:t>
      </w:r>
    </w:p>
    <w:p w14:paraId="00000001" w14:textId="68CA9D95" w:rsidR="004A35A7" w:rsidRPr="00343A51" w:rsidRDefault="00343A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43A51">
        <w:rPr>
          <w:rFonts w:ascii="TH SarabunPSK" w:eastAsia="Arial Unicode MS" w:hAnsi="TH SarabunPSK" w:cs="TH SarabunPSK"/>
          <w:b/>
          <w:bCs/>
          <w:sz w:val="36"/>
          <w:szCs w:val="36"/>
        </w:rPr>
        <w:t>และลดความวิตกกังวลของผู้ดูแลผู้ป่วยบาดเจ็บทางศีรษะระดับเล็กน</w:t>
      </w:r>
      <w:r w:rsidRPr="00343A51">
        <w:rPr>
          <w:rFonts w:ascii="TH SarabunPSK" w:eastAsia="Arial Unicode MS" w:hAnsi="TH SarabunPSK" w:cs="TH SarabunPSK"/>
          <w:b/>
          <w:bCs/>
          <w:sz w:val="36"/>
          <w:szCs w:val="36"/>
          <w:cs/>
        </w:rPr>
        <w:t>้</w:t>
      </w:r>
      <w:r w:rsidRPr="00343A51">
        <w:rPr>
          <w:rFonts w:ascii="TH SarabunPSK" w:eastAsia="Arial Unicode MS" w:hAnsi="TH SarabunPSK" w:cs="TH SarabunPSK"/>
          <w:b/>
          <w:bCs/>
          <w:sz w:val="36"/>
          <w:szCs w:val="36"/>
        </w:rPr>
        <w:t xml:space="preserve">อย </w:t>
      </w:r>
    </w:p>
    <w:p w14:paraId="00000002" w14:textId="77777777" w:rsidR="004A35A7" w:rsidRPr="00343A51" w:rsidRDefault="00343A51">
      <w:pPr>
        <w:jc w:val="right"/>
        <w:rPr>
          <w:rFonts w:ascii="TH SarabunPSK" w:hAnsi="TH SarabunPSK" w:cs="TH SarabunPSK"/>
          <w:sz w:val="28"/>
          <w:szCs w:val="28"/>
        </w:rPr>
      </w:pPr>
      <w:r w:rsidRPr="00343A51">
        <w:rPr>
          <w:rFonts w:ascii="TH SarabunPSK" w:eastAsia="Arial Unicode MS" w:hAnsi="TH SarabunPSK" w:cs="TH SarabunPSK"/>
          <w:sz w:val="28"/>
          <w:szCs w:val="28"/>
        </w:rPr>
        <w:t>อรณี ศรีมาศ</w:t>
      </w:r>
    </w:p>
    <w:p w14:paraId="00000003" w14:textId="77777777" w:rsidR="004A35A7" w:rsidRPr="00343A51" w:rsidRDefault="00343A51">
      <w:pPr>
        <w:jc w:val="right"/>
        <w:rPr>
          <w:rFonts w:ascii="TH SarabunPSK" w:hAnsi="TH SarabunPSK" w:cs="TH SarabunPSK"/>
          <w:sz w:val="28"/>
          <w:szCs w:val="28"/>
        </w:rPr>
      </w:pPr>
      <w:r w:rsidRPr="00343A51">
        <w:rPr>
          <w:rFonts w:ascii="TH SarabunPSK" w:eastAsia="Arial Unicode MS" w:hAnsi="TH SarabunPSK" w:cs="TH SarabunPSK"/>
          <w:sz w:val="28"/>
          <w:szCs w:val="28"/>
        </w:rPr>
        <w:t>นพนิต จันหอม</w:t>
      </w:r>
    </w:p>
    <w:p w14:paraId="00000004" w14:textId="77777777" w:rsidR="004A35A7" w:rsidRPr="00343A51" w:rsidRDefault="00343A51">
      <w:pPr>
        <w:jc w:val="right"/>
        <w:rPr>
          <w:rFonts w:ascii="TH SarabunPSK" w:hAnsi="TH SarabunPSK" w:cs="TH SarabunPSK"/>
          <w:sz w:val="24"/>
          <w:szCs w:val="24"/>
        </w:rPr>
      </w:pPr>
      <w:r w:rsidRPr="00343A51">
        <w:rPr>
          <w:rFonts w:ascii="TH SarabunPSK" w:eastAsia="Arial Unicode MS" w:hAnsi="TH SarabunPSK" w:cs="TH SarabunPSK"/>
          <w:sz w:val="24"/>
          <w:szCs w:val="24"/>
        </w:rPr>
        <w:t>งานการพยาบาลผู้ป่วยศัลยกรรม โรงพยาบาลขุขันธ์</w:t>
      </w:r>
    </w:p>
    <w:p w14:paraId="00000005" w14:textId="77777777" w:rsidR="004A35A7" w:rsidRPr="00343A51" w:rsidRDefault="004A35A7">
      <w:pPr>
        <w:rPr>
          <w:rFonts w:ascii="TH SarabunPSK" w:hAnsi="TH SarabunPSK" w:cs="TH SarabunPSK"/>
          <w:sz w:val="32"/>
          <w:szCs w:val="32"/>
        </w:rPr>
      </w:pPr>
    </w:p>
    <w:p w14:paraId="00000006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บทนำและวัตถุประสงค์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: 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การบาดเจ็บที่ศีรษะเป็นสา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เหตุการตายที่สำคัญที่สุดของผู้ป่วยบาดเจ็บจากอุบัติเหตุทุกประเภท จากสถิติของกองสถิติสาธารณสุข ในปี 2535 มีผู้ป่วยทั่วประเทศที่เสียชีวิตจากอุบัติเหตุและสารพิษทั้งสิ้น 27,811 คน เป็นผู้เสียชีวิตจากการบาดเจ็บที่ศีรษะสูงถึง 11,113 คน ซึ่งจะเห็นว่าเป็นจำนวนผู้ป่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วยที่สูงมาก จากการทบทวนพบว่ามีอุบัติการณ์ผู้ป่วยกลับมานอนรพ.ซ้ำจำนวน 1 ราย ในเดือนมกราคม 2569 ซึ่งเป็นผู้ป่วยบาดเจ็บทางศีรษะระดับเล็กน้อย(MHI)ที่จำหน่ายกลับบ้านจากโรงพยาบาลอื่น ญาติและผู้ป่วยบาดเจ็บทางศีรษะระดับเล็กน้อย(MHI) โทรกลับมาสอบถามอาการผิดปกติหลัง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กลับบ้านได้ในเดือนพฤศจิกายน 2568-มกราคม 2569 จำนวน  5 ราย, 3 ราย ,4 รายตามลำดับ และ ทำให้เกิดการพัฒนาระบบพยาบาลทางไกล (Tele-nursing) เพื่อเฝ้าระวังอาการเปลี่ยนแปลงทางระบบประสาท ภายใน 24-48 ชั่วโมงแรกในผู้ป่วยบาดเจ็บทางศีรษะระดับเล็กน้อย(MHI)ที่ต้องกลับมานอ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นโรงพยาบาลซ้ำ และเพื่อให้ผู้ดูแลสามารถประเมินระดับความรู้สึกตัวและอาการผิดปกติได้อย่างถูกต้อง ลดความวิตกกังวลของผู้ป่วยและผู้ดูแลในการสังเกตอาการที่บ้าน</w:t>
      </w:r>
    </w:p>
    <w:p w14:paraId="00000007" w14:textId="77777777" w:rsidR="004A35A7" w:rsidRPr="00343A51" w:rsidRDefault="004A35A7">
      <w:pPr>
        <w:rPr>
          <w:rFonts w:ascii="TH SarabunPSK" w:hAnsi="TH SarabunPSK" w:cs="TH SarabunPSK"/>
          <w:sz w:val="32"/>
          <w:szCs w:val="32"/>
        </w:rPr>
      </w:pPr>
    </w:p>
    <w:p w14:paraId="00000008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b/>
          <w:bCs/>
          <w:sz w:val="32"/>
          <w:szCs w:val="32"/>
        </w:rPr>
        <w:t>วิธีการศึกษา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: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การศึกษาครั้งนี้เป็นการศึกษาเชิงพัฒนานวัตกรรมการบริการ โดยใช้กระบวนการทดลองนำร่อง (Pilot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Study)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ตามแนวคิด PDCA โดยเกณฑ์การคัดเข้าคือผู้ป่วยบาดเจ็บทางศีรษะระดับเล็กน้อย(MHI) ที่มีผล CT Brain ปกติ หรือไม่ต้องผ่าตัด และมีผู้ดูแลที่สื่อสารผ่าน Smartphone ได้ โดยดำเนินการในหน่วยงานการพยาบาลผู้ป่วยศัลยกรรมโรงพยาบาลขุขันธ์ตั้งแต่เดือนกุมภาพันธ์-เมษา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ยน ปี2569 โดยพัฒนาบุคลากร ให้มีความรู้ในกระบวนการดูแล ได้มีการนำเครื่องมือ “แบบบันทึกการสังเกตอาการ 24-48 ชั่วโมงแรกในผู้ป่วยบาดเจ็บทางศีรษะระดับเล็กน้อย(MHI)ที่กลับบ้าน โดยใช้ระบบพยาบาลทางไกล (Tele-nursing) ตึกผู้ป่วยศัลยกรรม โรงพยาบาลขุขันธ์”นำไปสู่การวิ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นิจฉัยและรักษาที่รวดเร็ว</w:t>
      </w:r>
    </w:p>
    <w:p w14:paraId="00000009" w14:textId="77777777" w:rsidR="004A35A7" w:rsidRPr="00343A51" w:rsidRDefault="004A35A7">
      <w:pPr>
        <w:rPr>
          <w:rFonts w:ascii="TH SarabunPSK" w:hAnsi="TH SarabunPSK" w:cs="TH SarabunPSK"/>
          <w:sz w:val="32"/>
          <w:szCs w:val="32"/>
        </w:rPr>
      </w:pPr>
    </w:p>
    <w:p w14:paraId="0000000A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b/>
          <w:bCs/>
          <w:sz w:val="32"/>
          <w:szCs w:val="32"/>
        </w:rPr>
        <w:lastRenderedPageBreak/>
        <w:t>ผลการศึกษา</w:t>
      </w:r>
      <w:r w:rsidRPr="00343A51">
        <w:rPr>
          <w:rFonts w:ascii="TH SarabunPSK" w:hAnsi="TH SarabunPSK" w:cs="TH SarabunPSK"/>
          <w:sz w:val="32"/>
          <w:szCs w:val="32"/>
        </w:rPr>
        <w:t>:</w:t>
      </w:r>
    </w:p>
    <w:p w14:paraId="0000000B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1.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ตัวชี้วัดด้านความปลอดภัยทางคลินิก (Clinical Safety)</w:t>
      </w:r>
    </w:p>
    <w:p w14:paraId="0000000C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   -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อัตราการเกิดภาวะแทรกซ้อนที่บ้าน: ไม่พบผู้ป่วยที่มีอาการเปลี่ยนแปลงรุนแรงจนถึงขั้นเสียชีวิตหรือพิการโดยไม่ได้รับการช่วยเหลือ  </w:t>
      </w:r>
    </w:p>
    <w:p w14:paraId="0000000D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   -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ความรวดเร็วในการส่งต่อ: ผ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ู้ป่วยที่มีอาการผิดปกติ (เช่น ปวดศีรษะมากขึ้น ซึมลง) สามารถรับคำปรึกษาและส่งกลับมารักษาที่โรงพยาบาลได้รวดเร็วขึ้นภายใน 24-48 ชั่วโมงแรก  </w:t>
      </w:r>
    </w:p>
    <w:p w14:paraId="0000000E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   -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อัตราการกลับมานอนโรงพยาบาลซ้ำ(Re-admission): เปรียบเทียบกับสถิติเดิม (เดือนมกราคม 2569 ที่พบ 1 ราย) เพื่อดูแนวโน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้มการลดลงหรือการกลับมานอนโรงพยาบาลอย่างเหมาะสม (Plan Re-admission)  </w:t>
      </w:r>
    </w:p>
    <w:p w14:paraId="0000000F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2.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ตัวชี้วัดด้านประสิทธิภาพการพยาบาล (Nursing Efficiency)</w:t>
      </w:r>
    </w:p>
    <w:p w14:paraId="00000010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   -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ความถูกต้องในการประเมิน: ผู้ดูแลสามารถประเมินระดับความรู้สึกตัวและอาการผิดปกติ (GCS/Observation) ได้อย่างถูกต้องตามแบบบันทึ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กที่พัฒนาขึ้น  </w:t>
      </w:r>
    </w:p>
    <w:p w14:paraId="00000011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   -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การเข้าถึงบริการ: เพิ่มช่องทางการสื่อสารผ่าน Smartphone ทำให้ลดจำนวนการโทรสอบถามแบบไม่มีทิศทาง (จากเดิมที่มี 3-5 รายต่อเดือน) มาเป็นการติดตามเชิงรุกผ่านระบบ Tele-nursing  </w:t>
      </w:r>
    </w:p>
    <w:p w14:paraId="00000012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3.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ตัวชี้วัดด้านผู้รับบริการ</w:t>
      </w:r>
    </w:p>
    <w:p w14:paraId="00000013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   -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ระดับความวิตกกังวล: คะแนนคว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ามวิตกกังวลของผู้ดูแลและผู้ป่วยลดลงอย่างมีนัยสำคัญหลังจากได้รับการติดตามผ่านระบบพยาบาลทางไกล  </w:t>
      </w:r>
    </w:p>
    <w:p w14:paraId="00000014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   -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ความพึงพอใจ: ผู้ดูแลมีความพึงพอใจในระดับ "ดีมาก" ต่อการใช้ระบบ Tele-nursing และความสะดวกของแบบบันทึกการสังเกตอาการ</w:t>
      </w:r>
    </w:p>
    <w:p w14:paraId="00000015" w14:textId="77777777" w:rsidR="004A35A7" w:rsidRPr="00343A51" w:rsidRDefault="004A35A7">
      <w:pPr>
        <w:rPr>
          <w:rFonts w:ascii="TH SarabunPSK" w:hAnsi="TH SarabunPSK" w:cs="TH SarabunPSK"/>
          <w:sz w:val="32"/>
          <w:szCs w:val="32"/>
        </w:rPr>
      </w:pPr>
    </w:p>
    <w:p w14:paraId="00000016" w14:textId="77777777" w:rsidR="004A35A7" w:rsidRPr="00343A51" w:rsidRDefault="00343A51">
      <w:pPr>
        <w:rPr>
          <w:rFonts w:ascii="TH SarabunPSK" w:hAnsi="TH SarabunPSK" w:cs="TH SarabunPSK"/>
          <w:b/>
          <w:bCs/>
          <w:sz w:val="32"/>
          <w:szCs w:val="32"/>
        </w:rPr>
      </w:pPr>
      <w:r w:rsidRPr="00343A51">
        <w:rPr>
          <w:rFonts w:ascii="TH SarabunPSK" w:eastAsia="Arial Unicode MS" w:hAnsi="TH SarabunPSK" w:cs="TH SarabunPSK"/>
          <w:b/>
          <w:bCs/>
          <w:sz w:val="32"/>
          <w:szCs w:val="32"/>
        </w:rPr>
        <w:t>บทสรุปและข้อเสนอแนะ</w:t>
      </w:r>
    </w:p>
    <w:p w14:paraId="00000017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hAnsi="TH SarabunPSK" w:cs="TH SarabunPSK"/>
          <w:sz w:val="32"/>
          <w:szCs w:val="32"/>
        </w:rPr>
        <w:t xml:space="preserve">    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การนำวงจร PDCA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มาใช้ในการพัฒนาระบบ Tele-nursing ช่วยให้พยาบาลวิชาชีพสามารถเฝ้าระวังผู้ป่วย MHI ได้อย่างต่อเนื่องแม้จำหน่ายกลับบ้าน ส่งผลให้:  </w:t>
      </w:r>
    </w:p>
    <w:p w14:paraId="00000018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    1.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พยาบาล: มีเครื่องมือมาตรฐานในการติดตามอาการ  </w:t>
      </w:r>
    </w:p>
    <w:p w14:paraId="00000019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    2.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>ผู้ป่วย: ปลอดภัยจากการเฝ้าระวังที่มีประสิทธิภาพในระยะวิกฤต (24-48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ชม.แรก)  </w:t>
      </w:r>
    </w:p>
    <w:p w14:paraId="0000001A" w14:textId="77777777" w:rsidR="004A35A7" w:rsidRPr="00343A51" w:rsidRDefault="00343A51">
      <w:pPr>
        <w:rPr>
          <w:rFonts w:ascii="TH SarabunPSK" w:hAnsi="TH SarabunPSK" w:cs="TH SarabunPSK"/>
          <w:sz w:val="32"/>
          <w:szCs w:val="32"/>
        </w:rPr>
      </w:pP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     3. </w:t>
      </w:r>
      <w:r w:rsidRPr="00343A51">
        <w:rPr>
          <w:rFonts w:ascii="TH SarabunPSK" w:eastAsia="Arial Unicode MS" w:hAnsi="TH SarabunPSK" w:cs="TH SarabunPSK"/>
          <w:sz w:val="32"/>
          <w:szCs w:val="32"/>
        </w:rPr>
        <w:t xml:space="preserve">ผู้ดูแล: มีความมั่นใจและลดความกังวลในการดูแลผู้ป่วยที่บ้าน </w:t>
      </w:r>
    </w:p>
    <w:sectPr w:rsidR="004A35A7" w:rsidRPr="00343A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91BBADC-E2AD-426E-8E11-75654C71CED1}"/>
    <w:embedBold r:id="rId2" w:fontKey="{9C7B44B4-4AD8-4DD0-AB9D-5CEA056E7D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710BC15-5502-420A-9047-1E3A1AB562B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9A702629-7DFD-4B95-B8B4-4765FDCBC3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4B0D2D-0EBE-4417-ADC5-DCF33C63D77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27F22F48-D56F-4944-9B70-B929064BD5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5A7"/>
    <w:rsid w:val="00343A51"/>
    <w:rsid w:val="004A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D476F"/>
  <w15:docId w15:val="{2F5C580B-6B23-443E-99F8-C2340ADA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508</Words>
  <Characters>2900</Characters>
  <Application>Microsoft Office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NB_LR01</dc:creator>
  <cp:lastModifiedBy>jittrakorn sanor</cp:lastModifiedBy>
  <cp:revision>2</cp:revision>
  <dcterms:created xsi:type="dcterms:W3CDTF">2026-05-12T14:51:00Z</dcterms:created>
  <dcterms:modified xsi:type="dcterms:W3CDTF">2026-05-12T14:51:00Z</dcterms:modified>
</cp:coreProperties>
</file>