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6512" w14:textId="77777777" w:rsidR="007D429D" w:rsidRPr="0062397C" w:rsidRDefault="007D429D" w:rsidP="007D429D">
      <w:pPr>
        <w:spacing w:line="23" w:lineRule="atLeast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C33A8C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ผลลัพธ์ของรูปแบบการดูแลผู้ป่วยเบาหวานที่ควบคุมโรคได้ดีโดยใช้ชุดอุปกรณ์ </w:t>
      </w:r>
      <w:r w:rsidRPr="00C33A8C">
        <w:rPr>
          <w:rFonts w:ascii="TH SarabunPSK" w:hAnsi="TH SarabunPSK" w:cs="TH SarabunPSK"/>
          <w:b/>
          <w:bCs/>
          <w:sz w:val="36"/>
          <w:szCs w:val="36"/>
        </w:rPr>
        <w:t xml:space="preserve">Healthy DM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C33A8C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ในหน่วยบริการปฐมภูมิ กรณีศึกษา </w:t>
      </w:r>
      <w:r w:rsidRPr="00C33A8C">
        <w:rPr>
          <w:rFonts w:ascii="TH SarabunPSK" w:hAnsi="TH SarabunPSK" w:cs="TH SarabunPSK"/>
          <w:b/>
          <w:bCs/>
          <w:sz w:val="36"/>
          <w:szCs w:val="36"/>
        </w:rPr>
        <w:t xml:space="preserve">Health Station </w:t>
      </w:r>
      <w:r w:rsidRPr="00C33A8C">
        <w:rPr>
          <w:rFonts w:ascii="TH SarabunPSK" w:hAnsi="TH SarabunPSK" w:cs="TH SarabunPSK"/>
          <w:b/>
          <w:bCs/>
          <w:sz w:val="36"/>
          <w:szCs w:val="36"/>
          <w:cs/>
        </w:rPr>
        <w:t>วัดกันทรอมใต้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C33A8C">
        <w:rPr>
          <w:rFonts w:ascii="TH SarabunPSK" w:hAnsi="TH SarabunPSK" w:cs="TH SarabunPSK"/>
          <w:b/>
          <w:bCs/>
          <w:sz w:val="36"/>
          <w:szCs w:val="36"/>
        </w:rPr>
        <w:t xml:space="preserve">Developing a Diabetes Management Model with the "Healthy DM" Kit for Primary Care: A Case Study of Wat </w:t>
      </w:r>
      <w:proofErr w:type="spellStart"/>
      <w:r w:rsidRPr="00C33A8C">
        <w:rPr>
          <w:rFonts w:ascii="TH SarabunPSK" w:hAnsi="TH SarabunPSK" w:cs="TH SarabunPSK"/>
          <w:b/>
          <w:bCs/>
          <w:sz w:val="36"/>
          <w:szCs w:val="36"/>
        </w:rPr>
        <w:t>Kanthrom</w:t>
      </w:r>
      <w:proofErr w:type="spellEnd"/>
      <w:r w:rsidRPr="00C33A8C">
        <w:rPr>
          <w:rFonts w:ascii="TH SarabunPSK" w:hAnsi="TH SarabunPSK" w:cs="TH SarabunPSK"/>
          <w:b/>
          <w:bCs/>
          <w:sz w:val="36"/>
          <w:szCs w:val="36"/>
        </w:rPr>
        <w:t xml:space="preserve"> Tai Health Station</w:t>
      </w:r>
    </w:p>
    <w:p w14:paraId="0C226026" w14:textId="77777777" w:rsidR="007D429D" w:rsidRPr="0062397C" w:rsidRDefault="007D429D" w:rsidP="007D429D">
      <w:pPr>
        <w:spacing w:line="23" w:lineRule="atLeast"/>
        <w:jc w:val="right"/>
        <w:rPr>
          <w:rFonts w:ascii="TH SarabunPSK" w:hAnsi="TH SarabunPSK" w:cs="TH SarabunPSK"/>
          <w:sz w:val="32"/>
          <w:szCs w:val="32"/>
        </w:rPr>
      </w:pPr>
      <w:r w:rsidRPr="0062397C">
        <w:rPr>
          <w:rFonts w:ascii="TH SarabunPSK" w:hAnsi="TH SarabunPSK" w:cs="TH SarabunPSK"/>
          <w:sz w:val="28"/>
          <w:szCs w:val="28"/>
          <w:cs/>
        </w:rPr>
        <w:t>กิตติยาภรณ์ ต้นพรหม</w:t>
      </w:r>
      <w:r w:rsidRPr="0062397C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2397C">
        <w:rPr>
          <w:rFonts w:ascii="TH SarabunPSK" w:hAnsi="TH SarabunPSK" w:cs="TH SarabunPSK"/>
          <w:szCs w:val="24"/>
          <w:cs/>
        </w:rPr>
        <w:t>โรงพยาบาลส่งเสริมสุขภาพตำบลกันทรอมเหนือ อำเภอขุนหาญ จังหวัดศรีสะเกษ</w:t>
      </w:r>
    </w:p>
    <w:p w14:paraId="7847846E" w14:textId="63478A44" w:rsidR="007D429D" w:rsidRPr="007D429D" w:rsidRDefault="007D429D" w:rsidP="007D429D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429D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567141AA" w14:textId="7938B752" w:rsidR="007D429D" w:rsidRPr="007D429D" w:rsidRDefault="007D429D" w:rsidP="007D42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429D">
        <w:rPr>
          <w:rFonts w:ascii="TH SarabunPSK" w:hAnsi="TH SarabunPSK" w:cs="TH SarabunPSK" w:hint="cs"/>
          <w:b/>
          <w:bCs/>
          <w:sz w:val="32"/>
          <w:szCs w:val="32"/>
          <w:cs/>
        </w:rPr>
        <w:t>บทนำและวัตถุประสงค์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29D">
        <w:rPr>
          <w:rFonts w:ascii="TH SarabunPSK" w:hAnsi="TH SarabunPSK" w:cs="TH SarabunPSK"/>
          <w:sz w:val="32"/>
          <w:szCs w:val="32"/>
          <w:cs/>
        </w:rPr>
        <w:t>โรคเบาหวานเป็นโรคเรื้อรังที่ต้องได้รับการดูแลต่อเนื่องและมีแนวโน้มเพิ่มขึ้น ส่งผลกระทบต่อคุณภาพชีวิตของผู้ป่วยและภาระค่าใช้จ่ายด้านสุขภาพของระบบบริการ การจัดบริการสุขภาพสำหรับผู้ป่วยเบาหวานที่สามารถควบคุมระดับน้ำตาลได้ดีในระดับปฐมภูมิ จึงเป็นแนวทางสำคัญในการลดความแออัดของโรงพยาบาล เพิ่มการเข้าถึงบริการ และส่งเสริมการดูแลตนเองของผู้ป่วยในชุมชน โรงพยาบาลส่งเสริมสุขภาพตำบล</w:t>
      </w: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 w:rsidRPr="007D429D">
        <w:rPr>
          <w:rFonts w:ascii="TH SarabunPSK" w:hAnsi="TH SarabunPSK" w:cs="TH SarabunPSK"/>
          <w:sz w:val="32"/>
          <w:szCs w:val="32"/>
          <w:cs/>
        </w:rPr>
        <w:t>กันทรอม</w:t>
      </w:r>
      <w:r>
        <w:rPr>
          <w:rFonts w:ascii="TH SarabunPSK" w:hAnsi="TH SarabunPSK" w:cs="TH SarabunPSK" w:hint="cs"/>
          <w:sz w:val="32"/>
          <w:szCs w:val="32"/>
          <w:cs/>
        </w:rPr>
        <w:t>เหนือ</w:t>
      </w:r>
      <w:r w:rsidRPr="007D429D">
        <w:rPr>
          <w:rFonts w:ascii="TH SarabunPSK" w:hAnsi="TH SarabunPSK" w:cs="TH SarabunPSK"/>
          <w:sz w:val="32"/>
          <w:szCs w:val="32"/>
          <w:cs/>
        </w:rPr>
        <w:t xml:space="preserve"> ได้พัฒนารูปแบบการดูแลผู้ป่วยเบาหวานกลุ่มควบคุมโรคได้ดี โดยกำหนดเกณฑ์คัดเลือกผู้ป่วยที่มีระดับน้ำตาลสะสม (</w:t>
      </w:r>
      <w:r w:rsidRPr="007D429D">
        <w:rPr>
          <w:rFonts w:ascii="TH SarabunPSK" w:hAnsi="TH SarabunPSK" w:cs="TH SarabunPSK"/>
          <w:sz w:val="32"/>
          <w:szCs w:val="32"/>
        </w:rPr>
        <w:t>HbA</w:t>
      </w:r>
      <w:r w:rsidRPr="007D429D">
        <w:rPr>
          <w:rFonts w:ascii="TH SarabunPSK" w:hAnsi="TH SarabunPSK" w:cs="TH SarabunPSK"/>
          <w:sz w:val="32"/>
          <w:szCs w:val="32"/>
          <w:cs/>
        </w:rPr>
        <w:t>1</w:t>
      </w:r>
      <w:r w:rsidRPr="007D429D">
        <w:rPr>
          <w:rFonts w:ascii="TH SarabunPSK" w:hAnsi="TH SarabunPSK" w:cs="TH SarabunPSK"/>
          <w:sz w:val="32"/>
          <w:szCs w:val="32"/>
        </w:rPr>
        <w:t xml:space="preserve">c) </w:t>
      </w:r>
      <w:r w:rsidRPr="007D429D">
        <w:rPr>
          <w:rFonts w:ascii="TH SarabunPSK" w:hAnsi="TH SarabunPSK" w:cs="TH SarabunPSK"/>
          <w:sz w:val="32"/>
          <w:szCs w:val="32"/>
          <w:cs/>
        </w:rPr>
        <w:t>น้อยกว่า 7% และระดับน้ำตาลปลายนิ้ว (</w:t>
      </w:r>
      <w:r w:rsidRPr="007D429D">
        <w:rPr>
          <w:rFonts w:ascii="TH SarabunPSK" w:hAnsi="TH SarabunPSK" w:cs="TH SarabunPSK"/>
          <w:sz w:val="32"/>
          <w:szCs w:val="32"/>
        </w:rPr>
        <w:t xml:space="preserve">DTX) </w:t>
      </w:r>
      <w:r w:rsidRPr="007D429D">
        <w:rPr>
          <w:rFonts w:ascii="TH SarabunPSK" w:hAnsi="TH SarabunPSK" w:cs="TH SarabunPSK"/>
          <w:sz w:val="32"/>
          <w:szCs w:val="32"/>
          <w:cs/>
        </w:rPr>
        <w:t>ไม่เกิน 126</w:t>
      </w:r>
      <w:r w:rsidRPr="007D429D">
        <w:rPr>
          <w:rFonts w:ascii="TH SarabunPSK" w:hAnsi="TH SarabunPSK" w:cs="TH SarabunPSK"/>
          <w:sz w:val="32"/>
          <w:szCs w:val="32"/>
        </w:rPr>
        <w:t xml:space="preserve"> mg/dL </w:t>
      </w:r>
      <w:r w:rsidRPr="007D429D">
        <w:rPr>
          <w:rFonts w:ascii="TH SarabunPSK" w:hAnsi="TH SarabunPSK" w:cs="TH SarabunPSK"/>
          <w:sz w:val="32"/>
          <w:szCs w:val="32"/>
          <w:cs/>
        </w:rPr>
        <w:t xml:space="preserve">ติดต่อกัน 2 ครั้ง เข้าสู่ระบบบริการสีเขียว และส่งต่อไปรับบริการที่ </w:t>
      </w:r>
      <w:r w:rsidRPr="007D429D">
        <w:rPr>
          <w:rFonts w:ascii="TH SarabunPSK" w:hAnsi="TH SarabunPSK" w:cs="TH SarabunPSK"/>
          <w:sz w:val="32"/>
          <w:szCs w:val="32"/>
        </w:rPr>
        <w:t xml:space="preserve">Health Station </w:t>
      </w:r>
      <w:r w:rsidRPr="007D429D">
        <w:rPr>
          <w:rFonts w:ascii="TH SarabunPSK" w:hAnsi="TH SarabunPSK" w:cs="TH SarabunPSK"/>
          <w:sz w:val="32"/>
          <w:szCs w:val="32"/>
          <w:cs/>
        </w:rPr>
        <w:t>วัดกันทรอมใต้ ภายใต้การดูแลร่วมกันของบุคลากรสาธารณสุขและอาสาสมัครสาธารณสุขประจำหมู่บ้าน (</w:t>
      </w:r>
      <w:proofErr w:type="spellStart"/>
      <w:r w:rsidRPr="007D429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7D429D">
        <w:rPr>
          <w:rFonts w:ascii="TH SarabunPSK" w:hAnsi="TH SarabunPSK" w:cs="TH SarabunPSK"/>
          <w:sz w:val="32"/>
          <w:szCs w:val="32"/>
          <w:cs/>
        </w:rPr>
        <w:t xml:space="preserve">ม.) โดยใช้ชุดอุปกรณ์ </w:t>
      </w:r>
      <w:r w:rsidRPr="007D429D">
        <w:rPr>
          <w:rFonts w:ascii="TH SarabunPSK" w:hAnsi="TH SarabunPSK" w:cs="TH SarabunPSK"/>
          <w:sz w:val="32"/>
          <w:szCs w:val="32"/>
        </w:rPr>
        <w:t xml:space="preserve">Healthy DM </w:t>
      </w:r>
      <w:r w:rsidRPr="007D429D">
        <w:rPr>
          <w:rFonts w:ascii="TH SarabunPSK" w:hAnsi="TH SarabunPSK" w:cs="TH SarabunPSK"/>
          <w:sz w:val="32"/>
          <w:szCs w:val="32"/>
          <w:cs/>
        </w:rPr>
        <w:t>ในการติดตามและประเมินภาวะสุขภาพอย่างต่อเนื่อง</w:t>
      </w:r>
    </w:p>
    <w:p w14:paraId="237EACEE" w14:textId="64B05DE9" w:rsidR="007D429D" w:rsidRPr="007D429D" w:rsidRDefault="007D429D" w:rsidP="007D42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429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Pr="007D429D">
        <w:rPr>
          <w:rFonts w:ascii="TH SarabunPSK" w:hAnsi="TH SarabunPSK" w:cs="TH SarabunPSK"/>
          <w:sz w:val="32"/>
          <w:szCs w:val="32"/>
          <w:cs/>
        </w:rPr>
        <w:t>วิจัยเชิงพรรณนา มีวัตถุประสงค์เพื่อศึกษาผลลัพธ์ของรูปแบบการให้บริการผู้ป่วยเบาหวานกลุ่มควบคุมโรคได้ดีในหน่วยบริการปฐมภูมิ กลุ่มตัวอย่างเป็นผู้ป่วยเบาหวานในระบบสีเขียว จำนวน 12 ราย ดำเนินการติดตามผลการควบคุมระดับน้ำตาลและประเมินความต่อเนื่องในการเข้าสู่ระบบบริการ</w:t>
      </w:r>
    </w:p>
    <w:p w14:paraId="61521A3D" w14:textId="5425CCAE" w:rsidR="007D429D" w:rsidRPr="007D429D" w:rsidRDefault="007D429D" w:rsidP="007D429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429D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429D">
        <w:rPr>
          <w:rFonts w:ascii="TH SarabunPSK" w:hAnsi="TH SarabunPSK" w:cs="TH SarabunPSK"/>
          <w:sz w:val="32"/>
          <w:szCs w:val="32"/>
          <w:cs/>
        </w:rPr>
        <w:t xml:space="preserve">พบว่า ผู้ป่วยจำนวน 11 ราย คิดเป็นร้อยละ 91.67 สามารถควบคุมระดับน้ำตาลได้ดีและคงอยู่ในระบบบริการปฐมภูมิอย่างต่อเนื่อง ขณะที่ผู้ป่วยจำนวน 1 ราย คิดเป็นร้อยละ 8.33 มีค่าระดับน้ำตาลสะสมมากกว่า 7% จากการติดตามผลในระยะเวลา 6 เดือน จึงถูกส่งกลับเข้าสู่ระบบการรักษาที่ </w:t>
      </w:r>
      <w:r w:rsidRPr="007D429D">
        <w:rPr>
          <w:rFonts w:ascii="TH SarabunPSK" w:hAnsi="TH SarabunPSK" w:cs="TH SarabunPSK"/>
          <w:sz w:val="32"/>
          <w:szCs w:val="32"/>
        </w:rPr>
        <w:t xml:space="preserve">NPCU </w:t>
      </w:r>
      <w:r w:rsidRPr="007D429D">
        <w:rPr>
          <w:rFonts w:ascii="TH SarabunPSK" w:hAnsi="TH SarabunPSK" w:cs="TH SarabunPSK"/>
          <w:sz w:val="32"/>
          <w:szCs w:val="32"/>
          <w:cs/>
        </w:rPr>
        <w:t xml:space="preserve">กันทรอม เพื่อปรับรูปแบบการดูแลรักษา นอกจากนี้ ผู้ป่วยส่วนใหญ่สะท้อนว่ารูปแบบบริการดังกล่าวช่วยเพิ่มความสะดวกในการเข้าถึงบริการ ลดค่าใช้จ่ายในการเดินทาง ลดระยะเวลารอคอย และไม่ต้องลางานเพื่อเข้ารับบริการที่โรงพยาบาล อีกทั้งการมี </w:t>
      </w:r>
      <w:proofErr w:type="spellStart"/>
      <w:r w:rsidRPr="007D429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7D429D">
        <w:rPr>
          <w:rFonts w:ascii="TH SarabunPSK" w:hAnsi="TH SarabunPSK" w:cs="TH SarabunPSK"/>
          <w:sz w:val="32"/>
          <w:szCs w:val="32"/>
          <w:cs/>
        </w:rPr>
        <w:t>ม. ดูแลใกล้ชิดยังช่วยกระตุ้นให้ผู้ป่วยเกิดความตระหนักและสามารถดูแลสุขภาพตนเองได้ดีขึ้น</w:t>
      </w:r>
    </w:p>
    <w:p w14:paraId="25C56F40" w14:textId="77777777" w:rsidR="007D429D" w:rsidRPr="007D429D" w:rsidRDefault="007D429D" w:rsidP="007D429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E0062AD" w14:textId="25F01402" w:rsidR="007D429D" w:rsidRPr="003F64A8" w:rsidRDefault="007D429D" w:rsidP="003F64A8">
      <w:pPr>
        <w:spacing w:after="0" w:line="23" w:lineRule="atLeast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7D429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อภิปรายผลและข้อเสนอแนะ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29D">
        <w:rPr>
          <w:rFonts w:ascii="TH SarabunPSK" w:hAnsi="TH SarabunPSK" w:cs="TH SarabunPSK"/>
          <w:sz w:val="32"/>
          <w:szCs w:val="32"/>
          <w:cs/>
        </w:rPr>
        <w:t xml:space="preserve">สรุปได้ว่า รูปแบบการให้บริการผู้ป่วยเบาหวานกลุ่มควบคุมโรคได้ดีในหน่วยบริการปฐมภูมิ โดยใช้ชุมชนเป็นฐานและมีส่วนร่วมของ </w:t>
      </w:r>
      <w:proofErr w:type="spellStart"/>
      <w:r w:rsidRPr="007D429D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7D429D">
        <w:rPr>
          <w:rFonts w:ascii="TH SarabunPSK" w:hAnsi="TH SarabunPSK" w:cs="TH SarabunPSK"/>
          <w:sz w:val="32"/>
          <w:szCs w:val="32"/>
          <w:cs/>
        </w:rPr>
        <w:t xml:space="preserve">ม. ร่วมกับการใช้ชุดอุปกรณ์ </w:t>
      </w:r>
      <w:r w:rsidRPr="007D429D">
        <w:rPr>
          <w:rFonts w:ascii="TH SarabunPSK" w:hAnsi="TH SarabunPSK" w:cs="TH SarabunPSK"/>
          <w:sz w:val="32"/>
          <w:szCs w:val="32"/>
        </w:rPr>
        <w:t xml:space="preserve">Healthy DM </w:t>
      </w:r>
      <w:r w:rsidRPr="007D429D">
        <w:rPr>
          <w:rFonts w:ascii="TH SarabunPSK" w:hAnsi="TH SarabunPSK" w:cs="TH SarabunPSK"/>
          <w:sz w:val="32"/>
          <w:szCs w:val="32"/>
          <w:cs/>
        </w:rPr>
        <w:t>สามารถช่วยคงระดับการควบคุมโรคของผู้ป่วย เพิ่มการเข้าถึงบริการ และลดความแออัดของโรงพยาบาลได้อย่างมีประสิทธิภาพ ซึ่งเป็นแนวทางที่เหมาะสมในการพัฒนาระบบบริการดูแลผู้ป่วยโรคเรื้อรังในระดับปฐมภูมิต่อไป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D429D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64A8" w:rsidRPr="00A90C30">
        <w:rPr>
          <w:rFonts w:ascii="TH SarabunPSK" w:hAnsi="TH SarabunPSK" w:cs="TH SarabunPSK"/>
          <w:sz w:val="32"/>
          <w:szCs w:val="32"/>
          <w:cs/>
        </w:rPr>
        <w:t>โปรแกรม</w:t>
      </w:r>
      <w:r w:rsidR="003F64A8" w:rsidRPr="0040583E">
        <w:rPr>
          <w:rFonts w:ascii="TH SarabunPSK" w:hAnsi="TH SarabunPSK" w:cs="TH SarabunPSK"/>
          <w:sz w:val="32"/>
          <w:szCs w:val="32"/>
        </w:rPr>
        <w:t xml:space="preserve"> </w:t>
      </w:r>
      <w:r w:rsidR="003F64A8" w:rsidRPr="0084294F">
        <w:rPr>
          <w:rFonts w:ascii="TH SarabunPSK" w:hAnsi="TH SarabunPSK" w:cs="TH SarabunPSK"/>
          <w:sz w:val="32"/>
          <w:szCs w:val="32"/>
        </w:rPr>
        <w:t>Healthy DM</w:t>
      </w:r>
      <w:r w:rsidR="003F64A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3F64A8" w:rsidRPr="00A90C30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3F64A8" w:rsidRPr="00A90C30">
        <w:rPr>
          <w:rFonts w:ascii="TH SarabunPSK" w:hAnsi="TH SarabunPSK" w:cs="TH SarabunPSK"/>
          <w:sz w:val="32"/>
          <w:szCs w:val="32"/>
          <w:cs/>
        </w:rPr>
        <w:t>น้ำ</w:t>
      </w:r>
      <w:r w:rsidR="003F64A8" w:rsidRPr="00A90C30">
        <w:rPr>
          <w:rFonts w:ascii="TH SarabunPSK" w:hAnsi="TH SarabunPSK" w:cs="TH SarabunPSK" w:hint="cs"/>
          <w:sz w:val="32"/>
          <w:szCs w:val="32"/>
          <w:cs/>
        </w:rPr>
        <w:t>ตา</w:t>
      </w:r>
      <w:r w:rsidR="003F64A8" w:rsidRPr="00A90C30">
        <w:rPr>
          <w:rFonts w:ascii="TH SarabunPSK" w:hAnsi="TH SarabunPSK" w:cs="TH SarabunPSK"/>
          <w:sz w:val="32"/>
          <w:szCs w:val="32"/>
          <w:cs/>
        </w:rPr>
        <w:t>ลในเลือด</w:t>
      </w:r>
      <w:r w:rsidR="003F64A8" w:rsidRPr="00A90C3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F64A8" w:rsidRPr="00A90C30">
        <w:rPr>
          <w:rFonts w:ascii="TH SarabunPSK" w:hAnsi="TH SarabunPSK" w:cs="TH SarabunPSK"/>
          <w:sz w:val="32"/>
          <w:szCs w:val="32"/>
        </w:rPr>
        <w:t>HbA1C</w:t>
      </w:r>
      <w:r w:rsidR="003F64A8" w:rsidRPr="00A90C30">
        <w:rPr>
          <w:rFonts w:ascii="TH SarabunPSK" w:hAnsi="TH SarabunPSK" w:cs="TH SarabunPSK" w:hint="cs"/>
          <w:sz w:val="32"/>
          <w:szCs w:val="32"/>
          <w:cs/>
        </w:rPr>
        <w:t>)</w:t>
      </w:r>
      <w:r w:rsidR="003F64A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3F64A8" w:rsidRPr="00E05A1A">
        <w:rPr>
          <w:rFonts w:ascii="TH SarabunPSK" w:hAnsi="TH SarabunPSK" w:cs="TH SarabunPSK"/>
          <w:sz w:val="32"/>
          <w:szCs w:val="32"/>
          <w:cs/>
        </w:rPr>
        <w:t xml:space="preserve">ค่าน้ำตาลในเลือด </w:t>
      </w:r>
      <w:r w:rsidR="003F64A8" w:rsidRPr="00E05A1A">
        <w:rPr>
          <w:rFonts w:ascii="TH SarabunPSK" w:hAnsi="TH SarabunPSK" w:cs="TH SarabunPSK"/>
          <w:sz w:val="32"/>
          <w:szCs w:val="32"/>
        </w:rPr>
        <w:t>Fasting Blood Sugar (FBS)</w:t>
      </w:r>
      <w:r w:rsidR="003F64A8">
        <w:rPr>
          <w:rFonts w:ascii="TH SarabunPSK" w:hAnsi="TH SarabunPSK" w:cs="TH SarabunPSK"/>
          <w:sz w:val="32"/>
          <w:szCs w:val="32"/>
          <w:cs/>
        </w:rPr>
        <w:br/>
      </w:r>
      <w:r w:rsidR="003F64A8" w:rsidRPr="004B28CB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3F64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64A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F64A8" w:rsidRPr="004B28CB">
        <w:rPr>
          <w:rFonts w:ascii="TH SarabunPSK" w:hAnsi="TH SarabunPSK" w:cs="TH SarabunPSK"/>
          <w:sz w:val="32"/>
          <w:szCs w:val="32"/>
          <w:cs/>
        </w:rPr>
        <w:t>สมาคมโรคเบาหวานแห่งประเทศไทย. (</w:t>
      </w:r>
      <w:r w:rsidR="003F64A8" w:rsidRPr="004B28CB">
        <w:rPr>
          <w:rFonts w:ascii="TH SarabunPSK" w:hAnsi="TH SarabunPSK" w:cs="TH SarabunPSK"/>
          <w:sz w:val="32"/>
          <w:szCs w:val="32"/>
        </w:rPr>
        <w:t xml:space="preserve">2567). </w:t>
      </w:r>
      <w:r w:rsidR="003F64A8" w:rsidRPr="004B28CB">
        <w:rPr>
          <w:rFonts w:ascii="TH SarabunPSK" w:hAnsi="TH SarabunPSK" w:cs="TH SarabunPSK"/>
          <w:sz w:val="32"/>
          <w:szCs w:val="32"/>
          <w:cs/>
        </w:rPr>
        <w:t>แนวทางเวชปฏิบัติสำหรับโรคเบาหวาน. กรุงเทพฯ: สมาคม</w:t>
      </w:r>
      <w:r w:rsidR="003F64A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F64A8">
        <w:rPr>
          <w:rFonts w:ascii="TH SarabunPSK" w:hAnsi="TH SarabunPSK" w:cs="TH SarabunPSK"/>
          <w:sz w:val="32"/>
          <w:szCs w:val="32"/>
          <w:cs/>
        </w:rPr>
        <w:br/>
      </w:r>
      <w:r w:rsidR="003F64A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F64A8" w:rsidRPr="004B28CB">
        <w:rPr>
          <w:rFonts w:ascii="TH SarabunPSK" w:hAnsi="TH SarabunPSK" w:cs="TH SarabunPSK"/>
          <w:sz w:val="32"/>
          <w:szCs w:val="32"/>
          <w:cs/>
        </w:rPr>
        <w:t>โรคเบาหวานแห่งประเทศไทย.</w:t>
      </w:r>
      <w:r w:rsidR="003F64A8">
        <w:rPr>
          <w:rFonts w:ascii="TH SarabunPSK" w:hAnsi="TH SarabunPSK" w:cs="TH SarabunPSK"/>
          <w:sz w:val="32"/>
          <w:szCs w:val="32"/>
          <w:cs/>
        </w:rPr>
        <w:br/>
      </w:r>
      <w:r w:rsidR="003F64A8" w:rsidRPr="004B28CB">
        <w:rPr>
          <w:rFonts w:ascii="TH SarabunPSK" w:hAnsi="TH SarabunPSK" w:cs="TH SarabunPSK"/>
          <w:sz w:val="32"/>
          <w:szCs w:val="32"/>
          <w:cs/>
        </w:rPr>
        <w:t>สำนักโรคไม่ติดต่อ กรมควบคุมโรค. (</w:t>
      </w:r>
      <w:r w:rsidR="003F64A8" w:rsidRPr="004B28CB">
        <w:rPr>
          <w:rFonts w:ascii="TH SarabunPSK" w:hAnsi="TH SarabunPSK" w:cs="TH SarabunPSK"/>
          <w:sz w:val="32"/>
          <w:szCs w:val="32"/>
        </w:rPr>
        <w:t xml:space="preserve">2566). </w:t>
      </w:r>
      <w:r w:rsidR="003F64A8" w:rsidRPr="004B28CB">
        <w:rPr>
          <w:rFonts w:ascii="TH SarabunPSK" w:hAnsi="TH SarabunPSK" w:cs="TH SarabunPSK"/>
          <w:sz w:val="32"/>
          <w:szCs w:val="32"/>
          <w:cs/>
        </w:rPr>
        <w:t xml:space="preserve">รายงานสถานการณ์โรคไม่ติดต่อเรื้อรังของประเทศไทย. กรุงเทพฯ: </w:t>
      </w:r>
      <w:r w:rsidR="003F6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4A8">
        <w:rPr>
          <w:rFonts w:ascii="TH SarabunPSK" w:hAnsi="TH SarabunPSK" w:cs="TH SarabunPSK"/>
          <w:sz w:val="32"/>
          <w:szCs w:val="32"/>
          <w:cs/>
        </w:rPr>
        <w:br/>
      </w:r>
      <w:r w:rsidR="003F64A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F64A8" w:rsidRPr="004B28CB">
        <w:rPr>
          <w:rFonts w:ascii="TH SarabunPSK" w:hAnsi="TH SarabunPSK" w:cs="TH SarabunPSK"/>
          <w:sz w:val="32"/>
          <w:szCs w:val="32"/>
          <w:cs/>
        </w:rPr>
        <w:t>กระทรวงสาธารณสุข.</w:t>
      </w:r>
      <w:r w:rsidR="003F64A8">
        <w:rPr>
          <w:rFonts w:ascii="TH SarabunPSK" w:hAnsi="TH SarabunPSK" w:cs="TH SarabunPSK"/>
          <w:sz w:val="32"/>
          <w:szCs w:val="32"/>
          <w:cs/>
        </w:rPr>
        <w:br/>
      </w:r>
      <w:r w:rsidR="003F64A8" w:rsidRPr="004B28CB">
        <w:rPr>
          <w:rFonts w:ascii="TH SarabunPSK" w:hAnsi="TH SarabunPSK" w:cs="TH SarabunPSK"/>
          <w:sz w:val="32"/>
          <w:szCs w:val="32"/>
        </w:rPr>
        <w:t xml:space="preserve">Prochaska, J. O., &amp; DiClemente, C. C. (1983). Stages and processes of self-change of smoking. </w:t>
      </w:r>
      <w:r w:rsidR="003F64A8">
        <w:rPr>
          <w:rFonts w:ascii="TH SarabunPSK" w:hAnsi="TH SarabunPSK" w:cs="TH SarabunPSK"/>
          <w:sz w:val="32"/>
          <w:szCs w:val="32"/>
          <w:cs/>
        </w:rPr>
        <w:br/>
      </w:r>
      <w:r w:rsidR="003F64A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F64A8" w:rsidRPr="004B28CB">
        <w:rPr>
          <w:rFonts w:ascii="TH SarabunPSK" w:hAnsi="TH SarabunPSK" w:cs="TH SarabunPSK"/>
          <w:i/>
          <w:iCs/>
          <w:sz w:val="32"/>
          <w:szCs w:val="32"/>
        </w:rPr>
        <w:t>Journal of Consulting and Clinical Psychology</w:t>
      </w:r>
      <w:r w:rsidR="003F64A8" w:rsidRPr="004B28CB">
        <w:rPr>
          <w:rFonts w:ascii="TH SarabunPSK" w:hAnsi="TH SarabunPSK" w:cs="TH SarabunPSK"/>
          <w:sz w:val="32"/>
          <w:szCs w:val="32"/>
        </w:rPr>
        <w:t>, 51(3), 390–395.</w:t>
      </w:r>
    </w:p>
    <w:sectPr w:rsidR="007D429D" w:rsidRPr="003F64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9D"/>
    <w:rsid w:val="003F64A8"/>
    <w:rsid w:val="007D429D"/>
    <w:rsid w:val="00B0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C91B"/>
  <w15:chartTrackingRefBased/>
  <w15:docId w15:val="{4F4C6FBC-0490-472A-80A6-69F290EE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42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42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42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D42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429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42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D42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42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42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D42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D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D42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D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D4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D4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AdviceKH</dc:creator>
  <cp:keywords/>
  <dc:description/>
  <cp:lastModifiedBy>AdviceKH</cp:lastModifiedBy>
  <cp:revision>1</cp:revision>
  <dcterms:created xsi:type="dcterms:W3CDTF">2026-05-12T07:40:00Z</dcterms:created>
  <dcterms:modified xsi:type="dcterms:W3CDTF">2026-05-12T07:57:00Z</dcterms:modified>
</cp:coreProperties>
</file>