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DA7" w:rsidRPr="00C16483" w:rsidRDefault="00C16483" w:rsidP="00C16483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ชื่อ</w:t>
      </w:r>
      <w:r w:rsidR="00B73DA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นวัตกรรม  </w:t>
      </w:r>
      <w:r w:rsidR="00B73DA7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73DA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ฝาสีบอกคิว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( </w:t>
      </w:r>
      <w:r w:rsidR="00B73DA7">
        <w:rPr>
          <w:rFonts w:ascii="TH SarabunPSK" w:hAnsi="TH SarabunPSK" w:cs="TH SarabunPSK"/>
          <w:b/>
          <w:bCs/>
          <w:sz w:val="32"/>
          <w:szCs w:val="32"/>
        </w:rPr>
        <w:t>Color Cue Cap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B73DA7" w:rsidRPr="0076500A" w:rsidRDefault="00C16483" w:rsidP="00C16483">
      <w:pPr>
        <w:rPr>
          <w:rFonts w:ascii="TH SarabunPSK" w:hAnsi="TH SarabunPSK" w:cs="TH SarabunPSK"/>
          <w:sz w:val="32"/>
          <w:szCs w:val="32"/>
          <w:cs/>
        </w:rPr>
      </w:pP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ผู้รับผิดชอบ</w:t>
      </w:r>
      <w:r w:rsidR="00B73DA7"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นวัตกรรม </w:t>
      </w:r>
      <w:r w:rsidR="00B73DA7" w:rsidRPr="00765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73DA7" w:rsidRPr="00765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จีระนุช </w:t>
      </w:r>
      <w:r w:rsidR="00B73DA7"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 กิ่งสีดา   </w:t>
      </w:r>
      <w:r w:rsidR="00B73DA7" w:rsidRPr="00765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73295" w:rsidRPr="0076500A">
        <w:rPr>
          <w:rFonts w:ascii="TH SarabunPSK" w:hAnsi="TH SarabunPSK" w:cs="TH SarabunPSK"/>
          <w:sz w:val="32"/>
          <w:szCs w:val="32"/>
          <w:cs/>
        </w:rPr>
        <w:t>โรงพยาบาล อุทุมพรพิสัย</w:t>
      </w:r>
    </w:p>
    <w:p w:rsidR="005709D6" w:rsidRPr="005709D6" w:rsidRDefault="005709D6" w:rsidP="00B73DA7">
      <w:pPr>
        <w:pStyle w:val="a4"/>
        <w:spacing w:before="0" w:beforeAutospacing="0" w:after="0" w:afterAutospacing="0"/>
        <w:rPr>
          <w:rFonts w:ascii="TH SarabunPSK" w:eastAsia="SimSun" w:hAnsi="TH SarabunPSK" w:cs="TH SarabunPSK"/>
          <w:b/>
          <w:bCs/>
          <w:color w:val="202020"/>
          <w:kern w:val="2"/>
          <w:sz w:val="32"/>
          <w:szCs w:val="32"/>
          <w:lang w:val="th" w:eastAsia="zh-CN" w:bidi="th"/>
        </w:rPr>
      </w:pPr>
      <w:r w:rsidRPr="005709D6">
        <w:rPr>
          <w:rFonts w:ascii="TH SarabunPSK" w:eastAsia="SimSun" w:hAnsi="TH SarabunPSK" w:cs="TH SarabunPSK" w:hint="cs"/>
          <w:b/>
          <w:bCs/>
          <w:color w:val="202020"/>
          <w:kern w:val="2"/>
          <w:sz w:val="32"/>
          <w:szCs w:val="32"/>
          <w:cs/>
          <w:lang w:val="th" w:eastAsia="zh-CN" w:bidi="th"/>
        </w:rPr>
        <w:t>บทคัดย่อ</w:t>
      </w:r>
    </w:p>
    <w:p w:rsidR="00B73DA7" w:rsidRPr="0076500A" w:rsidRDefault="00B73DA7" w:rsidP="00B73DA7">
      <w:pPr>
        <w:pStyle w:val="a4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500A">
        <w:rPr>
          <w:rFonts w:ascii="TH SarabunPSK" w:eastAsia="SimSun" w:hAnsi="TH SarabunPSK" w:cs="TH SarabunPSK"/>
          <w:color w:val="202020"/>
          <w:kern w:val="2"/>
          <w:sz w:val="32"/>
          <w:szCs w:val="32"/>
          <w:cs/>
          <w:lang w:val="th" w:eastAsia="zh-CN" w:bidi="th"/>
        </w:rPr>
        <w:t xml:space="preserve">    </w:t>
      </w:r>
      <w:r w:rsidRPr="0076500A">
        <w:rPr>
          <w:rFonts w:ascii="TH SarabunPSK" w:eastAsia="SimSun" w:hAnsi="TH SarabunPSK" w:cs="TH SarabunPSK"/>
          <w:color w:val="202020"/>
          <w:kern w:val="2"/>
          <w:sz w:val="32"/>
          <w:szCs w:val="32"/>
          <w:cs/>
          <w:lang w:eastAsia="zh-CN"/>
        </w:rPr>
        <w:t xml:space="preserve"> </w:t>
      </w:r>
      <w:r w:rsidRPr="0076500A">
        <w:rPr>
          <w:rFonts w:ascii="TH SarabunPSK" w:eastAsia="SimSun" w:hAnsi="TH SarabunPSK" w:cs="TH SarabunPSK"/>
          <w:color w:val="202020"/>
          <w:kern w:val="2"/>
          <w:sz w:val="32"/>
          <w:szCs w:val="32"/>
          <w:lang w:eastAsia="zh-CN"/>
        </w:rPr>
        <w:t xml:space="preserve"> 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การบริหารยาหยอดตาที่ถูกต้องเป็นปัจจัยสำคัญต่อประสิทธิภาพของการรักษาโรคตา แต่จากการทบทวนปัญหาในปี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พ </w:t>
      </w:r>
      <w:r w:rsidRPr="0076500A">
        <w:rPr>
          <w:rFonts w:ascii="TH SarabunPSK" w:hAnsi="TH SarabunPSK" w:cs="TH SarabunPSK"/>
          <w:sz w:val="32"/>
          <w:szCs w:val="32"/>
        </w:rPr>
        <w:t>.</w:t>
      </w:r>
      <w:r w:rsidRPr="0076500A">
        <w:rPr>
          <w:rFonts w:ascii="TH SarabunPSK" w:hAnsi="TH SarabunPSK" w:cs="TH SarabunPSK"/>
          <w:sz w:val="32"/>
          <w:szCs w:val="32"/>
          <w:cs/>
        </w:rPr>
        <w:t>ศ</w:t>
      </w:r>
      <w:r w:rsidRPr="0076500A">
        <w:rPr>
          <w:rFonts w:ascii="TH SarabunPSK" w:hAnsi="TH SarabunPSK" w:cs="TH SarabunPSK"/>
          <w:sz w:val="32"/>
          <w:szCs w:val="32"/>
        </w:rPr>
        <w:t>.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</w:rPr>
        <w:t xml:space="preserve">2567–2568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พบว่าผู้ป่วยหลังผ่าตัดต้อกระจกและต้อเนื้อกว่า</w:t>
      </w:r>
      <w:r w:rsidRPr="0076500A">
        <w:rPr>
          <w:rFonts w:ascii="TH SarabunPSK" w:hAnsi="TH SarabunPSK" w:cs="TH SarabunPSK"/>
          <w:sz w:val="32"/>
          <w:szCs w:val="32"/>
        </w:rPr>
        <w:t xml:space="preserve"> </w:t>
      </w: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ร้อยละ </w:t>
      </w:r>
      <w:r w:rsidRPr="0076500A">
        <w:rPr>
          <w:rFonts w:ascii="TH SarabunPSK" w:hAnsi="TH SarabunPSK" w:cs="TH SarabunPSK"/>
          <w:b/>
          <w:bCs/>
          <w:sz w:val="32"/>
          <w:szCs w:val="32"/>
        </w:rPr>
        <w:t>40</w:t>
      </w:r>
      <w:r w:rsidRPr="0076500A">
        <w:rPr>
          <w:rFonts w:ascii="TH SarabunPSK" w:hAnsi="TH SarabunPSK" w:cs="TH SarabunPSK"/>
          <w:sz w:val="32"/>
          <w:szCs w:val="32"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ยังมีการหยอดยาผิดลำดับ ส่งผลต่อ</w:t>
      </w:r>
      <w:r w:rsidRPr="0076500A">
        <w:rPr>
          <w:rFonts w:ascii="TH SarabunPSK" w:hAnsi="TH SarabunPSK" w:cs="TH SarabunPSK"/>
          <w:sz w:val="32"/>
          <w:szCs w:val="32"/>
          <w:cs/>
        </w:rPr>
        <w:t>ระยะเวลา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การหายของแผลผ่าตัดและประสิทธิผลของยา ปัญหานี้พบได้บ่อยในผู้สูงอายุที่มีสายตาพร่ามัว ไม่สามารถอ่านฉลากยาที่มีตัวอักษรเล็กได้ชัดเจน แม้ได้รับคำแนะนำจากบุคลากรทางการแพทย์แล้ว </w:t>
      </w:r>
      <w:r w:rsidRPr="0076500A">
        <w:rPr>
          <w:rFonts w:ascii="TH SarabunPSK" w:hAnsi="TH SarabunPSK" w:cs="TH SarabunPSK"/>
          <w:sz w:val="32"/>
          <w:szCs w:val="32"/>
          <w:cs/>
        </w:rPr>
        <w:t>แต่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ผู้ป่วยและญาติมักยังสับสน เช่น ถามว่า </w:t>
      </w:r>
      <w:r w:rsidRPr="007650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“</w:t>
      </w:r>
      <w:r w:rsidRPr="0076500A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ขวดไหนก่อน ขวดไหนหลัง</w:t>
      </w:r>
      <w:r w:rsidRPr="007650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” </w:t>
      </w:r>
      <w:r w:rsidRPr="0076500A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 xml:space="preserve">หรือ </w:t>
      </w:r>
      <w:r w:rsidRPr="007650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“</w:t>
      </w:r>
      <w:r w:rsidRPr="0076500A">
        <w:rPr>
          <w:rFonts w:ascii="TH SarabunPSK" w:hAnsi="TH SarabunPSK" w:cs="TH SarabunPSK"/>
          <w:b/>
          <w:bCs/>
          <w:sz w:val="32"/>
          <w:szCs w:val="32"/>
          <w:u w:val="single"/>
          <w:cs/>
          <w:lang w:val="th-TH"/>
        </w:rPr>
        <w:t>ขวดสีนี้ใช่ไหมที่หยอดอันดับแรก</w:t>
      </w:r>
      <w:r w:rsidRPr="0076500A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”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หลักการใช้ยาหยอดตาที่ถูกต้องตาม </w:t>
      </w:r>
      <w:r w:rsidRPr="0076500A">
        <w:rPr>
          <w:rFonts w:ascii="TH SarabunPSK" w:hAnsi="TH SarabunPSK" w:cs="TH SarabunPSK"/>
          <w:sz w:val="32"/>
          <w:szCs w:val="32"/>
        </w:rPr>
        <w:t xml:space="preserve">AAO guideline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คือ</w:t>
      </w:r>
      <w:r w:rsidRPr="0076500A">
        <w:rPr>
          <w:rFonts w:ascii="TH SarabunPSK" w:hAnsi="TH SarabunPSK" w:cs="TH SarabunPSK"/>
          <w:sz w:val="32"/>
          <w:szCs w:val="32"/>
        </w:rPr>
        <w:t xml:space="preserve"> </w:t>
      </w:r>
      <w:r w:rsidRPr="0076500A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หยอดเรียงจากใส </w:t>
      </w:r>
      <w:r w:rsidRPr="0076500A">
        <w:rPr>
          <w:rFonts w:ascii="Arial" w:hAnsi="Arial" w:cs="Arial" w:hint="cs"/>
          <w:b/>
          <w:bCs/>
          <w:sz w:val="32"/>
          <w:szCs w:val="32"/>
          <w:cs/>
        </w:rPr>
        <w:t>→</w:t>
      </w:r>
      <w:r w:rsidRPr="0076500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ข้น</w:t>
      </w:r>
      <w:r w:rsidRPr="0076500A">
        <w:rPr>
          <w:rFonts w:ascii="TH SarabunPSK" w:hAnsi="TH SarabunPSK" w:cs="TH SarabunPSK"/>
          <w:b/>
          <w:bCs/>
          <w:sz w:val="32"/>
          <w:szCs w:val="32"/>
          <w:cs/>
        </w:rPr>
        <w:t>”</w:t>
      </w:r>
      <w:r w:rsidRPr="0076500A">
        <w:rPr>
          <w:rFonts w:ascii="TH SarabunPSK" w:hAnsi="TH SarabunPSK" w:cs="TH SarabunPSK"/>
          <w:sz w:val="32"/>
          <w:szCs w:val="32"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โดยแนะนำให้เว้นระยะ</w:t>
      </w:r>
      <w:r w:rsidRPr="0076500A">
        <w:rPr>
          <w:rFonts w:ascii="TH SarabunPSK" w:hAnsi="TH SarabunPSK" w:cs="TH SarabunPSK"/>
          <w:sz w:val="32"/>
          <w:szCs w:val="32"/>
        </w:rPr>
        <w:t xml:space="preserve"> </w:t>
      </w:r>
      <w:r w:rsidRPr="0076500A">
        <w:rPr>
          <w:rFonts w:ascii="TH SarabunPSK" w:hAnsi="TH SarabunPSK" w:cs="TH SarabunPSK"/>
          <w:b/>
          <w:bCs/>
          <w:sz w:val="32"/>
          <w:szCs w:val="32"/>
        </w:rPr>
        <w:t xml:space="preserve">5–10 </w:t>
      </w: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นาที</w:t>
      </w:r>
      <w:r w:rsidRPr="0076500A">
        <w:rPr>
          <w:rFonts w:ascii="TH SarabunPSK" w:hAnsi="TH SarabunPSK" w:cs="TH SarabunPSK"/>
          <w:sz w:val="32"/>
          <w:szCs w:val="32"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ระหว่างยาคนละชนิด เพื่อให้ยาออกฤทธิ์เต็มประสิทธิภาพและลดการเจือจางของยา ตัวอย่างเช่น น้ำตาเทียมใส </w:t>
      </w:r>
      <w:r w:rsidRPr="0076500A">
        <w:rPr>
          <w:rFonts w:ascii="Arial" w:hAnsi="Arial" w:cs="Arial" w:hint="cs"/>
          <w:sz w:val="32"/>
          <w:szCs w:val="32"/>
          <w:cs/>
        </w:rPr>
        <w:t>→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ยาสเตียรอยด์แขวนลอย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500A">
        <w:rPr>
          <w:rFonts w:ascii="Arial" w:hAnsi="Arial" w:cs="Arial" w:hint="cs"/>
          <w:sz w:val="32"/>
          <w:szCs w:val="32"/>
          <w:cs/>
        </w:rPr>
        <w:t>→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น้ำตาเทียมเจล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500A">
        <w:rPr>
          <w:rFonts w:ascii="Arial" w:hAnsi="Arial" w:cs="Arial" w:hint="cs"/>
          <w:sz w:val="32"/>
          <w:szCs w:val="32"/>
          <w:cs/>
        </w:rPr>
        <w:t>→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ขี้ผึ้งก่อนนอน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อย่างไรก็ตาม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ในการปฏิบัติจริงผู้ป่วยจำนวนมากยังคงสับสน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ทำให้เกิดการใช้ยาไม่ถูกลำดับ</w:t>
      </w:r>
    </w:p>
    <w:p w:rsidR="00B73DA7" w:rsidRPr="0076500A" w:rsidRDefault="00C16483" w:rsidP="00B73DA7">
      <w:pPr>
        <w:pStyle w:val="a4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      </w:t>
      </w:r>
      <w:r w:rsidR="00B73DA7" w:rsidRPr="0076500A">
        <w:rPr>
          <w:rFonts w:ascii="TH SarabunPSK" w:hAnsi="TH SarabunPSK" w:cs="TH SarabunPSK"/>
          <w:sz w:val="32"/>
          <w:szCs w:val="32"/>
          <w:cs/>
          <w:lang w:val="th-TH"/>
        </w:rPr>
        <w:t>ทีมจักษุจึงเห็นความสำคัญของการแก้ปัญหานี้ และได้พัฒนา</w:t>
      </w:r>
      <w:r w:rsidR="00B73DA7" w:rsidRPr="0076500A">
        <w:rPr>
          <w:rFonts w:ascii="TH SarabunPSK" w:hAnsi="TH SarabunPSK" w:cs="TH SarabunPSK"/>
          <w:sz w:val="32"/>
          <w:szCs w:val="32"/>
        </w:rPr>
        <w:t xml:space="preserve"> </w:t>
      </w:r>
      <w:r w:rsidR="00B73DA7"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นวัตกรรม </w:t>
      </w:r>
      <w:r w:rsidR="00B73DA7" w:rsidRPr="0076500A">
        <w:rPr>
          <w:rFonts w:ascii="TH SarabunPSK" w:hAnsi="TH SarabunPSK" w:cs="TH SarabunPSK"/>
          <w:b/>
          <w:bCs/>
          <w:sz w:val="32"/>
          <w:szCs w:val="32"/>
          <w:cs/>
        </w:rPr>
        <w:t>“</w:t>
      </w:r>
      <w:r w:rsidR="00B73DA7"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ฝาสีบอกคิว</w:t>
      </w:r>
      <w:r w:rsidR="00B73DA7" w:rsidRPr="0076500A">
        <w:rPr>
          <w:rFonts w:ascii="TH SarabunPSK" w:hAnsi="TH SarabunPSK" w:cs="TH SarabunPSK"/>
          <w:b/>
          <w:bCs/>
          <w:sz w:val="32"/>
          <w:szCs w:val="32"/>
          <w:cs/>
        </w:rPr>
        <w:t>” (</w:t>
      </w:r>
      <w:r w:rsidR="00B73DA7" w:rsidRPr="0076500A">
        <w:rPr>
          <w:rFonts w:ascii="TH SarabunPSK" w:hAnsi="TH SarabunPSK" w:cs="TH SarabunPSK"/>
          <w:b/>
          <w:bCs/>
          <w:sz w:val="32"/>
          <w:szCs w:val="32"/>
        </w:rPr>
        <w:t>Color Cue Cap)</w:t>
      </w:r>
      <w:r w:rsidR="00B73DA7" w:rsidRPr="0076500A">
        <w:rPr>
          <w:rFonts w:ascii="TH SarabunPSK" w:hAnsi="TH SarabunPSK" w:cs="TH SarabunPSK"/>
          <w:sz w:val="32"/>
          <w:szCs w:val="32"/>
        </w:rPr>
        <w:t xml:space="preserve"> </w:t>
      </w:r>
      <w:r w:rsidR="00B73DA7"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โดยใช้หลักการรหัสสี </w:t>
      </w:r>
      <w:r w:rsidR="00B73DA7" w:rsidRPr="0076500A">
        <w:rPr>
          <w:rFonts w:ascii="TH SarabunPSK" w:hAnsi="TH SarabunPSK" w:cs="TH SarabunPSK"/>
          <w:sz w:val="32"/>
          <w:szCs w:val="32"/>
          <w:cs/>
        </w:rPr>
        <w:t>(</w:t>
      </w:r>
      <w:r w:rsidR="00B73DA7" w:rsidRPr="0076500A">
        <w:rPr>
          <w:rFonts w:ascii="TH SarabunPSK" w:hAnsi="TH SarabunPSK" w:cs="TH SarabunPSK"/>
          <w:sz w:val="32"/>
          <w:szCs w:val="32"/>
        </w:rPr>
        <w:t xml:space="preserve">color coding) </w:t>
      </w:r>
      <w:r w:rsidR="00B73DA7" w:rsidRPr="0076500A">
        <w:rPr>
          <w:rFonts w:ascii="TH SarabunPSK" w:hAnsi="TH SarabunPSK" w:cs="TH SarabunPSK"/>
          <w:sz w:val="32"/>
          <w:szCs w:val="32"/>
          <w:cs/>
          <w:lang w:val="th-TH"/>
        </w:rPr>
        <w:t>เพื่อช่วยบอกลำดับการหยอดยาให้จดจำง่ายขึ้น สร้างความมั่นใจในการดูแลตนเอง โดยเฉพาะในกลุ่มผู้สูงอายุที่ไม่มีผู้ดูแลใกล้ชิด นวัตกรรมนี้จึงมีศักยภาพในการเพิ่มประสิทธิภาพและความปลอดภัยของการรักษา ลดความผิดพลาดจากการหยอดยาผิดลำดับ และช่วยให้ผู้ป่วยปฏิบัติตามแผนการรักษาได้อย่างต่อเนื่องและมีประสิทธิผลสูงสุด</w:t>
      </w:r>
    </w:p>
    <w:p w:rsidR="00B73DA7" w:rsidRPr="0076500A" w:rsidRDefault="00B73DA7" w:rsidP="00A73295">
      <w:pPr>
        <w:rPr>
          <w:rFonts w:ascii="TH SarabunPSK" w:hAnsi="TH SarabunPSK" w:cs="TH SarabunPSK"/>
          <w:b/>
          <w:bCs/>
          <w:sz w:val="32"/>
          <w:szCs w:val="32"/>
        </w:rPr>
      </w:pP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โดยมีวัตถุประสงค์ดังนี้</w:t>
      </w:r>
    </w:p>
    <w:p w:rsidR="00B73DA7" w:rsidRPr="0076500A" w:rsidRDefault="00B73DA7" w:rsidP="00B73DA7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ป้องกันการหยอดยาผิดลำดับ</w:t>
      </w:r>
      <w:r w:rsidRPr="0076500A">
        <w:rPr>
          <w:rFonts w:ascii="TH SarabunPSK" w:hAnsi="TH SarabunPSK" w:cs="TH SarabunPSK"/>
          <w:sz w:val="32"/>
          <w:szCs w:val="32"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ซึ่งอาจทำให้ประสิทธิผลของยาในการรักษาลดลง</w:t>
      </w:r>
    </w:p>
    <w:p w:rsidR="00B73DA7" w:rsidRPr="0076500A" w:rsidRDefault="00B73DA7" w:rsidP="00B73DA7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เพิ่มความสะดวกและลดความสับสน</w:t>
      </w:r>
      <w:r w:rsidRPr="0076500A">
        <w:rPr>
          <w:rFonts w:ascii="TH SarabunPSK" w:hAnsi="TH SarabunPSK" w:cs="TH SarabunPSK"/>
          <w:sz w:val="32"/>
          <w:szCs w:val="32"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ในผู้ป่วยที่ต้องใช้ยาหยอดตาหลายขวด ทำให้จดจำลำดับได้ง่ายขึ้น</w:t>
      </w:r>
    </w:p>
    <w:p w:rsidR="00B73DA7" w:rsidRPr="0076500A" w:rsidRDefault="00B73DA7" w:rsidP="00A73295">
      <w:pPr>
        <w:pStyle w:val="a3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เสริมสร้างความมั่นใจในการดูแลตนเอง</w:t>
      </w:r>
      <w:r w:rsidRPr="0076500A">
        <w:rPr>
          <w:rFonts w:ascii="TH SarabunPSK" w:hAnsi="TH SarabunPSK" w:cs="TH SarabunPSK"/>
          <w:sz w:val="32"/>
          <w:szCs w:val="32"/>
        </w:rPr>
        <w:t xml:space="preserve">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โดยเฉพาะในผู้สูงอายุที่ไม่มีผู้ดูแลใกล้ชิด ช่วยให้การรักษามีประสิทธิภาพและปลอดภัยมากขึ้น</w:t>
      </w:r>
    </w:p>
    <w:p w:rsidR="00B73DA7" w:rsidRPr="0076500A" w:rsidRDefault="00B73DA7" w:rsidP="00B73DA7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ขอบเขตของงาน</w:t>
      </w:r>
    </w:p>
    <w:p w:rsidR="00B73DA7" w:rsidRPr="0076500A" w:rsidRDefault="00B73DA7" w:rsidP="00B73DA7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6500A"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ขอบเขตเนื้อหา </w:t>
      </w:r>
      <w:r w:rsidRPr="0076500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6500A">
        <w:rPr>
          <w:rFonts w:ascii="TH SarabunPSK" w:hAnsi="TH SarabunPSK" w:cs="TH SarabunPSK"/>
          <w:b/>
          <w:bCs/>
          <w:sz w:val="32"/>
          <w:szCs w:val="32"/>
        </w:rPr>
        <w:t>Content Scope)</w:t>
      </w:r>
    </w:p>
    <w:p w:rsidR="00B73DA7" w:rsidRPr="0076500A" w:rsidRDefault="00B73DA7" w:rsidP="00B73DA7">
      <w:pPr>
        <w:numPr>
          <w:ilvl w:val="0"/>
          <w:numId w:val="4"/>
        </w:num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ศึกษาเฉพาะผู้ป่วยที่ต้องใช้ยาหยอดตาตั้งแต่ </w:t>
      </w:r>
      <w:r w:rsidRPr="0076500A">
        <w:rPr>
          <w:rFonts w:ascii="TH SarabunPSK" w:hAnsi="TH SarabunPSK" w:cs="TH SarabunPSK"/>
          <w:sz w:val="32"/>
          <w:szCs w:val="32"/>
        </w:rPr>
        <w:t xml:space="preserve">1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ขวดขึ้นไป โดยเฉพาะกลุ่มผู้ป่วยหลังผ่าตัดต้อเนื้อและผู้ป่วยหลังผ่าตัดต้อกระจก</w:t>
      </w:r>
    </w:p>
    <w:p w:rsidR="00B73DA7" w:rsidRPr="0076500A" w:rsidRDefault="00B73DA7" w:rsidP="00B73DA7">
      <w:pPr>
        <w:numPr>
          <w:ilvl w:val="0"/>
          <w:numId w:val="4"/>
        </w:num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มุ่งเน้นการแก้ไขและลดปัญหาการหยอดยาผิดลำดับ ซึ่งอาจส่งผลกระทบต่อประสิทธิภาพการรักษา</w:t>
      </w:r>
    </w:p>
    <w:p w:rsidR="00B73DA7" w:rsidRPr="0076500A" w:rsidRDefault="00B73DA7" w:rsidP="00B73DA7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  <w:r w:rsidRPr="0076500A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ขอบเขตพื้นที่และกลุ่มเป้าหมาย </w:t>
      </w:r>
      <w:r w:rsidRPr="0076500A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76500A">
        <w:rPr>
          <w:rFonts w:ascii="TH SarabunPSK" w:hAnsi="TH SarabunPSK" w:cs="TH SarabunPSK"/>
          <w:b/>
          <w:bCs/>
          <w:sz w:val="32"/>
          <w:szCs w:val="32"/>
        </w:rPr>
        <w:t>Population &amp; Setting)</w:t>
      </w:r>
    </w:p>
    <w:p w:rsidR="00B73DA7" w:rsidRPr="0076500A" w:rsidRDefault="00B73DA7" w:rsidP="00B73DA7">
      <w:pPr>
        <w:numPr>
          <w:ilvl w:val="0"/>
          <w:numId w:val="5"/>
        </w:num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พื้นที่ศึกษา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หอผู้ป่วยในจักษุและคลินิกจักษุ โรงพยาบาลที่มีผู้ป่วยหลังผ่าตัดต้อเนื้อและต้อกระจก</w:t>
      </w:r>
    </w:p>
    <w:p w:rsidR="00B73DA7" w:rsidRPr="0076500A" w:rsidRDefault="00B73DA7" w:rsidP="00B73DA7">
      <w:pPr>
        <w:numPr>
          <w:ilvl w:val="0"/>
          <w:numId w:val="5"/>
        </w:num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กลุ่มเป้าหมาย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ผู้ป่วยหลังผ่าตัดต้อเนื้อและต้อกระจกทุกราย ที่ต้องใช้ยาหยอดตาอย่างน้อย </w:t>
      </w:r>
      <w:r w:rsidRPr="0076500A">
        <w:rPr>
          <w:rFonts w:ascii="TH SarabunPSK" w:hAnsi="TH SarabunPSK" w:cs="TH SarabunPSK"/>
          <w:sz w:val="32"/>
          <w:szCs w:val="32"/>
        </w:rPr>
        <w:t xml:space="preserve">1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ขวด และใช้ยาต่อเนื่องอย่างน้อย </w:t>
      </w:r>
      <w:r w:rsidRPr="0076500A">
        <w:rPr>
          <w:rFonts w:ascii="TH SarabunPSK" w:hAnsi="TH SarabunPSK" w:cs="TH SarabunPSK"/>
          <w:sz w:val="32"/>
          <w:szCs w:val="32"/>
        </w:rPr>
        <w:t xml:space="preserve">2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สัปดาห์</w:t>
      </w:r>
    </w:p>
    <w:p w:rsidR="00B73DA7" w:rsidRPr="0076500A" w:rsidRDefault="00B73DA7" w:rsidP="00B73DA7">
      <w:pPr>
        <w:numPr>
          <w:ilvl w:val="0"/>
          <w:numId w:val="5"/>
        </w:numPr>
        <w:tabs>
          <w:tab w:val="left" w:pos="720"/>
        </w:tabs>
        <w:rPr>
          <w:rFonts w:ascii="TH SarabunPSK" w:hAnsi="TH SarabunPSK" w:cs="TH SarabunPSK"/>
          <w:sz w:val="32"/>
          <w:szCs w:val="32"/>
        </w:rPr>
      </w:pP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ระยะเวลาติดตาม</w:t>
      </w:r>
      <w:r w:rsidRPr="0076500A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ที่คลินิกจักษุเมื่อมาตรวจติดตาม </w:t>
      </w:r>
      <w:r w:rsidRPr="0076500A">
        <w:rPr>
          <w:rFonts w:ascii="TH SarabunPSK" w:hAnsi="TH SarabunPSK" w:cs="TH SarabunPSK"/>
          <w:sz w:val="32"/>
          <w:szCs w:val="32"/>
          <w:cs/>
        </w:rPr>
        <w:t>(</w:t>
      </w:r>
      <w:r w:rsidRPr="0076500A">
        <w:rPr>
          <w:rFonts w:ascii="TH SarabunPSK" w:hAnsi="TH SarabunPSK" w:cs="TH SarabunPSK"/>
          <w:sz w:val="32"/>
          <w:szCs w:val="32"/>
        </w:rPr>
        <w:t xml:space="preserve">Follow-up) 1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 xml:space="preserve">สัปดาห์ และ </w:t>
      </w:r>
      <w:r w:rsidRPr="0076500A">
        <w:rPr>
          <w:rFonts w:ascii="TH SarabunPSK" w:hAnsi="TH SarabunPSK" w:cs="TH SarabunPSK"/>
          <w:sz w:val="32"/>
          <w:szCs w:val="32"/>
        </w:rPr>
        <w:t xml:space="preserve">2 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สัปดาห์หลังการผ่าตัด</w:t>
      </w:r>
    </w:p>
    <w:p w:rsidR="00B73DA7" w:rsidRPr="0076500A" w:rsidRDefault="00B73DA7" w:rsidP="00B73DA7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วิธีการดำเนินงาน</w:t>
      </w:r>
    </w:p>
    <w:p w:rsidR="00B73DA7" w:rsidRPr="0076500A" w:rsidRDefault="00B73DA7" w:rsidP="00B73DA7">
      <w:pPr>
        <w:pStyle w:val="Heading31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FF0000"/>
          <w:sz w:val="32"/>
          <w:szCs w:val="32"/>
          <w:cs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 w:rsidRPr="0076500A">
        <w:rPr>
          <w:rStyle w:val="16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1. </w:t>
      </w:r>
      <w:r w:rsidRPr="0076500A">
        <w:rPr>
          <w:rStyle w:val="16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ศึกษาข้อมูลและความต้องการผู้ใช้</w:t>
      </w:r>
      <w:r w:rsidRPr="0076500A">
        <w:rPr>
          <w:rStyle w:val="16"/>
          <w:color w:val="FF0000"/>
          <w:sz w:val="32"/>
          <w:szCs w:val="32"/>
          <w:cs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</w:t>
      </w:r>
    </w:p>
    <w:p w:rsidR="00B73DA7" w:rsidRPr="0076500A" w:rsidRDefault="00B73DA7" w:rsidP="00B73DA7">
      <w:pPr>
        <w:pStyle w:val="NormalWeb11"/>
        <w:numPr>
          <w:ilvl w:val="0"/>
          <w:numId w:val="11"/>
        </w:numPr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 w:rsidRPr="0076500A">
        <w:rPr>
          <w:rFonts w:ascii="TH SarabunPSK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เก็บข้อมูลเกี่ยวกับปัญหาการหยอดยาผิดลำดับ</w:t>
      </w:r>
    </w:p>
    <w:p w:rsidR="00B73DA7" w:rsidRPr="0076500A" w:rsidRDefault="00B73DA7" w:rsidP="00B73DA7">
      <w:pPr>
        <w:pStyle w:val="Heading311"/>
        <w:spacing w:before="0" w:beforeAutospacing="0" w:after="0" w:afterAutospacing="0"/>
        <w:rPr>
          <w:rFonts w:ascii="TH SarabunPSK" w:hAnsi="TH SarabunPSK" w:cs="TH SarabunPSK"/>
          <w:b w:val="0"/>
          <w:bCs w:val="0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 w:rsidRPr="0076500A">
        <w:rPr>
          <w:rStyle w:val="16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2. </w:t>
      </w:r>
      <w:r w:rsidRPr="0076500A">
        <w:rPr>
          <w:rStyle w:val="16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ทดสอบและปรับปรุง</w:t>
      </w:r>
    </w:p>
    <w:p w:rsidR="00B73DA7" w:rsidRPr="0076500A" w:rsidRDefault="00B73DA7" w:rsidP="00B73DA7">
      <w:pPr>
        <w:pStyle w:val="NormalWeb11"/>
        <w:numPr>
          <w:ilvl w:val="0"/>
          <w:numId w:val="11"/>
        </w:numPr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 w:rsidRPr="0076500A">
        <w:rPr>
          <w:rFonts w:ascii="TH SarabunPSK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ผู้ใช้ที่ต้องใช้</w:t>
      </w:r>
      <w:r w:rsidRPr="0076500A">
        <w:rPr>
          <w:rFonts w:ascii="TH SarabunPSK" w:eastAsia="Aptos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ยาหยอดตา </w:t>
      </w:r>
      <w:r w:rsidRPr="0076500A">
        <w:rPr>
          <w:rFonts w:ascii="TH SarabunPSK" w:eastAsia="Aptos" w:hAnsi="TH SarabunPSK" w:cs="TH SarabunPS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1 </w:t>
      </w:r>
      <w:r w:rsidRPr="0076500A">
        <w:rPr>
          <w:rFonts w:ascii="TH SarabunPSK" w:eastAsia="Aptos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ขวดขึ้นไปจำนวน</w:t>
      </w:r>
      <w:r w:rsidRPr="0076500A">
        <w:rPr>
          <w:rFonts w:ascii="TH SarabunPSK" w:hAnsi="TH SarabunPSK" w:cs="TH SarabunPS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 50 </w:t>
      </w:r>
      <w:r w:rsidRPr="0076500A">
        <w:rPr>
          <w:rFonts w:ascii="TH SarabunPSK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คน</w:t>
      </w:r>
    </w:p>
    <w:p w:rsidR="00B73DA7" w:rsidRPr="0076500A" w:rsidRDefault="00B73DA7" w:rsidP="00B73DA7">
      <w:pPr>
        <w:pStyle w:val="NormalWeb11"/>
        <w:numPr>
          <w:ilvl w:val="0"/>
          <w:numId w:val="11"/>
        </w:numPr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 w:rsidRPr="0076500A">
        <w:rPr>
          <w:rFonts w:ascii="TH SarabunPSK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แนะนำให้ความรู้เกี่ยวกับวิธีการหยอดยาและอธิบายการใช้นวัตกรรม</w:t>
      </w:r>
    </w:p>
    <w:p w:rsidR="00B73DA7" w:rsidRPr="0076500A" w:rsidRDefault="00B73DA7" w:rsidP="00B73DA7">
      <w:pPr>
        <w:pStyle w:val="NormalWeb11"/>
        <w:numPr>
          <w:ilvl w:val="0"/>
          <w:numId w:val="12"/>
        </w:numPr>
        <w:spacing w:before="0" w:beforeAutospacing="0" w:after="0" w:afterAutospacing="0"/>
        <w:rPr>
          <w:rFonts w:ascii="TH SarabunPSK" w:hAnsi="TH SarabunPSK" w:cs="TH SarabunPS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 w:rsidRPr="0076500A">
        <w:rPr>
          <w:rFonts w:ascii="TH SarabunPSK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ปรับปรุงตามปัญหาที่พบ</w:t>
      </w:r>
    </w:p>
    <w:p w:rsidR="00B73DA7" w:rsidRPr="0076500A" w:rsidRDefault="00B73DA7" w:rsidP="00B73DA7">
      <w:pPr>
        <w:pStyle w:val="NormalWeb11"/>
        <w:spacing w:before="0" w:beforeAutospacing="0" w:after="0" w:afterAutospacing="0"/>
        <w:ind w:left="360" w:firstLine="276"/>
        <w:rPr>
          <w:rFonts w:ascii="TH SarabunPSK" w:eastAsia="SimSun" w:hAnsi="TH SarabunPSK" w:cs="TH SarabunPSK"/>
          <w:color w:val="FF0000"/>
          <w:sz w:val="32"/>
          <w:szCs w:val="32"/>
          <w:cs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</w:pPr>
      <w:r w:rsidRPr="0076500A">
        <w:rPr>
          <w:rFonts w:ascii="TH SarabunPSK" w:hAnsi="TH SarabunPSK" w:cs="TH SarabunPS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lastRenderedPageBreak/>
        <w:t>-</w:t>
      </w:r>
      <w:r w:rsidRPr="0076500A">
        <w:rPr>
          <w:rFonts w:ascii="TH SarabunPSK" w:eastAsia="SimSun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อุปกรณ์ต้นแบบ </w:t>
      </w:r>
      <w:r w:rsidRPr="0076500A">
        <w:rPr>
          <w:rStyle w:val="a5"/>
          <w:rFonts w:ascii="TH SarabunPSK" w:eastAsia="SimSun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ชิ้นส่วนหลวม</w:t>
      </w:r>
      <w:r w:rsidRPr="0076500A">
        <w:rPr>
          <w:rFonts w:ascii="TH SarabunPSK" w:eastAsia="SimSun" w:hAnsi="TH SarabunPSK" w:cs="TH SarabunPS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</w:t>
      </w:r>
      <w:r w:rsidRPr="0076500A">
        <w:rPr>
          <w:rFonts w:ascii="TH SarabunPSK" w:eastAsia="SimSun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เมื่อใช้ซ้ำบ่อย</w:t>
      </w:r>
    </w:p>
    <w:p w:rsidR="00B73DA7" w:rsidRPr="0076500A" w:rsidRDefault="00B73DA7" w:rsidP="00B73DA7">
      <w:pPr>
        <w:pStyle w:val="NormalWeb11"/>
        <w:spacing w:before="0" w:beforeAutospacing="0" w:after="0" w:afterAutospacing="0"/>
        <w:ind w:left="360" w:firstLine="276"/>
        <w:rPr>
          <w:rFonts w:ascii="TH SarabunPSK" w:hAnsi="TH SarabunPSK" w:cs="TH SarabunPSK"/>
          <w:sz w:val="32"/>
          <w:szCs w:val="32"/>
        </w:rPr>
      </w:pPr>
      <w:r w:rsidRPr="0076500A">
        <w:rPr>
          <w:rFonts w:ascii="TH SarabunPSK" w:eastAsia="SimSun" w:hAnsi="TH SarabunPSK" w:cs="TH SarabunPS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-</w:t>
      </w:r>
      <w:r w:rsidRPr="0076500A">
        <w:rPr>
          <w:rFonts w:ascii="TH SarabunPSK" w:eastAsia="SimSun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ปรับวัสดุเป็น </w:t>
      </w:r>
      <w:r w:rsidRPr="0076500A">
        <w:rPr>
          <w:rStyle w:val="a5"/>
          <w:rFonts w:ascii="TH SarabunPSK" w:eastAsia="SimSun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พลาสติกทนทาน</w:t>
      </w:r>
      <w:r w:rsidRPr="0076500A">
        <w:rPr>
          <w:rStyle w:val="a5"/>
          <w:rFonts w:ascii="TH SarabunPSK" w:eastAsia="SimSun" w:hAnsi="TH SarabunPSK" w:cs="TH SarabunPS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/</w:t>
      </w:r>
      <w:r w:rsidRPr="0076500A">
        <w:rPr>
          <w:rStyle w:val="a5"/>
          <w:rFonts w:ascii="TH SarabunPSK" w:eastAsia="SimSun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แข็งแรงขึ้น</w:t>
      </w:r>
      <w:r w:rsidRPr="0076500A">
        <w:rPr>
          <w:rFonts w:ascii="TH SarabunPSK" w:eastAsia="SimSun" w:hAnsi="TH SarabunPSK" w:cs="TH SarabunPSK"/>
          <w:color w:val="FF0000"/>
          <w:sz w:val="32"/>
          <w:szCs w:val="32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 xml:space="preserve"> </w:t>
      </w:r>
      <w:r w:rsidRPr="0076500A">
        <w:rPr>
          <w:rFonts w:ascii="TH SarabunPSK" w:eastAsia="SimSun" w:hAnsi="TH SarabunPSK" w:cs="TH SarabunPSK"/>
          <w:color w:val="FF0000"/>
          <w:sz w:val="32"/>
          <w:szCs w:val="32"/>
          <w:cs/>
          <w:lang w:val="th-TH"/>
          <w14:textFill>
            <w14:gradFill>
              <w14:gsLst>
                <w14:gs w14:pos="50000">
                  <w14:schemeClr w14:val="tx1"/>
                </w14:gs>
                <w14:gs w14:pos="0">
                  <w14:schemeClr w14:val="tx1">
                    <w14:lumMod w14:val="25000"/>
                    <w14:lumOff w14:val="75000"/>
                  </w14:schemeClr>
                </w14:gs>
                <w14:gs w14:pos="100000">
                  <w14:schemeClr w14:val="tx1">
                    <w14:lumMod w14:val="85000"/>
                  </w14:schemeClr>
                </w14:gs>
              </w14:gsLst>
              <w14:lin w14:ang="5400000" w14:scaled="1"/>
            </w14:gradFill>
          </w14:textFill>
        </w:rPr>
        <w:t>ลดปัญหาชิ้นส่วนหลวม</w:t>
      </w:r>
    </w:p>
    <w:p w:rsidR="00B73DA7" w:rsidRPr="0076500A" w:rsidRDefault="00B73DA7" w:rsidP="00B73DA7">
      <w:pPr>
        <w:pStyle w:val="NormalWeb11"/>
        <w:spacing w:before="0" w:beforeAutospacing="0" w:after="0" w:afterAutospacing="0"/>
        <w:rPr>
          <w:rFonts w:ascii="TH SarabunPSK" w:hAnsi="TH SarabunPSK" w:cs="TH SarabunPSK"/>
          <w:sz w:val="32"/>
          <w:szCs w:val="32"/>
          <w:cs/>
          <w:lang w:val="th-TH"/>
        </w:rPr>
      </w:pPr>
      <w:r w:rsidRPr="0076500A">
        <w:rPr>
          <w:rFonts w:ascii="TH SarabunPSK" w:hAnsi="TH SarabunPSK" w:cs="TH SarabunPSK"/>
          <w:sz w:val="32"/>
          <w:szCs w:val="32"/>
        </w:rPr>
        <w:t>3.</w:t>
      </w:r>
      <w:r w:rsidRPr="0076500A">
        <w:rPr>
          <w:rFonts w:ascii="TH SarabunPSK" w:hAnsi="TH SarabunPSK" w:cs="TH SarabunPSK"/>
          <w:sz w:val="32"/>
          <w:szCs w:val="32"/>
          <w:cs/>
          <w:lang w:val="th-TH"/>
        </w:rPr>
        <w:t>เก็บรวบรวมผลการประเมินความรู้ผู้ป่วยและญาติที่หยอดยาและเก็บรวบรวบแบบประเมินความพึงพอใจ</w:t>
      </w:r>
    </w:p>
    <w:p w:rsidR="00B73DA7" w:rsidRPr="0076500A" w:rsidRDefault="00B73DA7" w:rsidP="00B73DA7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</w:rPr>
      </w:pPr>
      <w:r w:rsidRPr="0076500A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การนำไปใช้ประโยชน์</w:t>
      </w:r>
    </w:p>
    <w:p w:rsidR="00B73DA7" w:rsidRPr="0076500A" w:rsidRDefault="00B73DA7" w:rsidP="00B73DA7">
      <w:pPr>
        <w:pStyle w:val="Normal11"/>
        <w:numPr>
          <w:ilvl w:val="0"/>
          <w:numId w:val="15"/>
        </w:numPr>
        <w:spacing w:before="0" w:beforeAutospacing="0" w:after="0" w:line="240" w:lineRule="auto"/>
        <w:outlineLvl w:val="2"/>
        <w:rPr>
          <w:rFonts w:eastAsia="Times New Roman"/>
          <w:b/>
          <w:bCs/>
          <w:cs/>
          <w:lang w:val="th-TH"/>
        </w:rPr>
      </w:pPr>
      <w:r w:rsidRPr="0076500A">
        <w:rPr>
          <w:rFonts w:eastAsia="Times New Roman"/>
          <w:b/>
          <w:bCs/>
          <w:cs/>
          <w:lang w:val="th-TH"/>
        </w:rPr>
        <w:t>ด้านผู้ป่วยและครอบครัว</w:t>
      </w:r>
    </w:p>
    <w:p w:rsidR="00B73DA7" w:rsidRPr="0076500A" w:rsidRDefault="00B73DA7" w:rsidP="00B73DA7">
      <w:pPr>
        <w:pStyle w:val="Normal11"/>
        <w:spacing w:before="0" w:beforeAutospacing="0" w:after="0" w:line="240" w:lineRule="auto"/>
        <w:outlineLvl w:val="2"/>
        <w:rPr>
          <w:rFonts w:eastAsia="Times New Roman"/>
          <w:cs/>
          <w:lang w:val="th-TH"/>
        </w:rPr>
      </w:pPr>
      <w:r w:rsidRPr="0076500A">
        <w:rPr>
          <w:rFonts w:eastAsia="Times New Roman"/>
        </w:rPr>
        <w:t xml:space="preserve">- </w:t>
      </w:r>
      <w:r w:rsidRPr="0076500A">
        <w:rPr>
          <w:rFonts w:eastAsia="Times New Roman"/>
          <w:cs/>
          <w:lang w:val="th-TH"/>
        </w:rPr>
        <w:t>ผู้ป่วยสามารถเรียงลำดับการใช้ยาหยอดตาได้ถูกต้อง</w:t>
      </w:r>
      <w:r w:rsidRPr="0076500A">
        <w:rPr>
          <w:rFonts w:eastAsia="Times New Roman"/>
        </w:rPr>
        <w:t xml:space="preserve"> </w:t>
      </w:r>
      <w:r w:rsidRPr="0076500A">
        <w:rPr>
          <w:rFonts w:eastAsia="Times New Roman"/>
          <w:cs/>
          <w:lang w:val="th-TH"/>
        </w:rPr>
        <w:t>ลดโอกาส</w:t>
      </w:r>
      <w:r w:rsidRPr="0076500A">
        <w:rPr>
          <w:rFonts w:eastAsia="Times New Roman"/>
        </w:rPr>
        <w:t xml:space="preserve"> </w:t>
      </w:r>
      <w:r w:rsidRPr="0076500A">
        <w:rPr>
          <w:rFonts w:eastAsia="Times New Roman"/>
          <w:cs/>
          <w:lang w:val="th-TH"/>
        </w:rPr>
        <w:t>จากการหยอดยาผิดลำดับ เช่น การลดประสิทธิภาพของยา</w:t>
      </w:r>
    </w:p>
    <w:p w:rsidR="00B73DA7" w:rsidRPr="0076500A" w:rsidRDefault="00B73DA7" w:rsidP="00B73DA7">
      <w:pPr>
        <w:pStyle w:val="Normal11"/>
        <w:spacing w:before="0" w:beforeAutospacing="0" w:after="0" w:line="240" w:lineRule="auto"/>
        <w:outlineLvl w:val="2"/>
        <w:rPr>
          <w:cs/>
          <w:lang w:val="th-TH"/>
        </w:rPr>
      </w:pPr>
      <w:r w:rsidRPr="0076500A">
        <w:t>-</w:t>
      </w:r>
      <w:r w:rsidRPr="0076500A">
        <w:rPr>
          <w:cs/>
          <w:lang w:val="th-TH"/>
        </w:rPr>
        <w:t>จดจำง่าย ลดความสับสนในการใช้ยา</w:t>
      </w:r>
      <w:r w:rsidRPr="0076500A">
        <w:t xml:space="preserve"> </w:t>
      </w:r>
      <w:r w:rsidRPr="0076500A">
        <w:rPr>
          <w:rFonts w:ascii="Arial" w:hAnsi="Arial" w:cs="Arial"/>
        </w:rPr>
        <w:t>→</w:t>
      </w:r>
      <w:r w:rsidRPr="0076500A">
        <w:t xml:space="preserve"> </w:t>
      </w:r>
      <w:r w:rsidRPr="0076500A">
        <w:rPr>
          <w:cs/>
          <w:lang w:val="th-TH"/>
        </w:rPr>
        <w:t>ผู้สูงอายุหรือผู้ที่มีสายตาเลือนราง</w:t>
      </w:r>
      <w:r w:rsidR="0076500A">
        <w:rPr>
          <w:rFonts w:hint="cs"/>
          <w:cs/>
          <w:lang w:val="th-TH"/>
        </w:rPr>
        <w:t xml:space="preserve">( </w:t>
      </w:r>
      <w:r w:rsidR="0076500A">
        <w:t>Low Vission</w:t>
      </w:r>
      <w:r w:rsidR="0076500A">
        <w:rPr>
          <w:rFonts w:hint="cs"/>
          <w:cs/>
        </w:rPr>
        <w:t>)</w:t>
      </w:r>
      <w:r w:rsidRPr="0076500A">
        <w:rPr>
          <w:cs/>
          <w:lang w:val="th-TH"/>
        </w:rPr>
        <w:t xml:space="preserve"> สามารถปฏิบัติถูกต้อง</w:t>
      </w:r>
      <w:r w:rsidRPr="0076500A">
        <w:rPr>
          <w:rStyle w:val="15"/>
          <w:rFonts w:ascii="TH SarabunPSK" w:hAnsi="TH SarabunPSK" w:hint="default"/>
          <w:cs/>
          <w:lang w:val="th-TH"/>
        </w:rPr>
        <w:t>ตามแผนการรักษา</w:t>
      </w:r>
    </w:p>
    <w:p w:rsidR="00B73DA7" w:rsidRPr="0076500A" w:rsidRDefault="00B73DA7" w:rsidP="00B73DA7">
      <w:pPr>
        <w:pStyle w:val="Normal11"/>
        <w:spacing w:before="0" w:beforeAutospacing="0" w:after="0" w:line="240" w:lineRule="auto"/>
        <w:outlineLvl w:val="2"/>
        <w:rPr>
          <w:rFonts w:eastAsia="Times New Roman"/>
        </w:rPr>
      </w:pPr>
      <w:r w:rsidRPr="0076500A">
        <w:rPr>
          <w:rFonts w:eastAsia="Times New Roman"/>
        </w:rPr>
        <w:t>-</w:t>
      </w:r>
      <w:r w:rsidRPr="0076500A">
        <w:rPr>
          <w:rFonts w:eastAsia="Times New Roman"/>
          <w:cs/>
          <w:lang w:val="th-TH"/>
        </w:rPr>
        <w:t>เพิ่มความมั่นใจ</w:t>
      </w:r>
      <w:r w:rsidRPr="0076500A">
        <w:rPr>
          <w:rFonts w:eastAsia="Times New Roman"/>
        </w:rPr>
        <w:t xml:space="preserve"> </w:t>
      </w:r>
      <w:r w:rsidRPr="0076500A">
        <w:rPr>
          <w:rFonts w:eastAsia="Times New Roman"/>
          <w:cs/>
          <w:lang w:val="th-TH"/>
        </w:rPr>
        <w:t>ในการดูแลตัวเองที่บ้าน โดยไม่ต้องพึ่งพาผู้อื่น</w:t>
      </w:r>
    </w:p>
    <w:p w:rsidR="00B73DA7" w:rsidRPr="0076500A" w:rsidRDefault="00B73DA7" w:rsidP="00B73DA7">
      <w:pPr>
        <w:pStyle w:val="Normal11"/>
        <w:spacing w:before="0" w:beforeAutospacing="0" w:after="0" w:line="240" w:lineRule="auto"/>
        <w:outlineLvl w:val="2"/>
        <w:rPr>
          <w:rFonts w:eastAsia="Times New Roman"/>
          <w:b/>
          <w:bCs/>
        </w:rPr>
      </w:pPr>
      <w:r w:rsidRPr="0076500A">
        <w:rPr>
          <w:rFonts w:eastAsia="Times New Roman"/>
          <w:b/>
          <w:bCs/>
        </w:rPr>
        <w:t xml:space="preserve">2. </w:t>
      </w:r>
      <w:r w:rsidRPr="0076500A">
        <w:rPr>
          <w:rFonts w:eastAsia="Times New Roman"/>
          <w:b/>
          <w:bCs/>
          <w:cs/>
          <w:lang w:val="th-TH"/>
        </w:rPr>
        <w:t>ด้านบุคลากรทางการแพทย์</w:t>
      </w:r>
    </w:p>
    <w:p w:rsidR="00B73DA7" w:rsidRPr="0076500A" w:rsidRDefault="00B73DA7" w:rsidP="00B73DA7">
      <w:pPr>
        <w:pStyle w:val="Normal11"/>
        <w:spacing w:before="0" w:beforeAutospacing="0" w:after="0" w:line="240" w:lineRule="auto"/>
        <w:rPr>
          <w:rFonts w:eastAsia="Times New Roman"/>
        </w:rPr>
      </w:pPr>
      <w:r w:rsidRPr="0076500A">
        <w:rPr>
          <w:rFonts w:eastAsia="Times New Roman"/>
        </w:rPr>
        <w:t>-</w:t>
      </w:r>
      <w:r w:rsidRPr="0076500A">
        <w:rPr>
          <w:rFonts w:eastAsia="Times New Roman"/>
          <w:cs/>
          <w:lang w:val="th-TH"/>
        </w:rPr>
        <w:t>ลดภาระงานของแพทย์และพยาบาล</w:t>
      </w:r>
      <w:r w:rsidRPr="0076500A">
        <w:rPr>
          <w:rFonts w:eastAsia="Times New Roman"/>
        </w:rPr>
        <w:t xml:space="preserve"> </w:t>
      </w:r>
      <w:r w:rsidRPr="0076500A">
        <w:rPr>
          <w:rFonts w:eastAsia="Times New Roman"/>
          <w:cs/>
          <w:lang w:val="th-TH"/>
        </w:rPr>
        <w:t>ในการให้คำแนะนำซ้ำ ๆ</w:t>
      </w:r>
    </w:p>
    <w:p w:rsidR="00B73DA7" w:rsidRPr="0076500A" w:rsidRDefault="00B73DA7" w:rsidP="00B73DA7">
      <w:pPr>
        <w:pStyle w:val="Normal11"/>
        <w:spacing w:before="0" w:beforeAutospacing="0" w:after="0" w:line="240" w:lineRule="auto"/>
        <w:rPr>
          <w:rFonts w:eastAsia="Times New Roman"/>
        </w:rPr>
      </w:pPr>
      <w:r w:rsidRPr="0076500A">
        <w:rPr>
          <w:rFonts w:eastAsia="Times New Roman"/>
        </w:rPr>
        <w:t>-</w:t>
      </w:r>
      <w:r w:rsidRPr="0076500A">
        <w:rPr>
          <w:rFonts w:eastAsia="Times New Roman"/>
          <w:cs/>
          <w:lang w:val="th-TH"/>
        </w:rPr>
        <w:t>ช่วยให้ติดตามผลการใช้ยาได้ง่ายขึ้น</w:t>
      </w:r>
      <w:r w:rsidRPr="0076500A">
        <w:rPr>
          <w:rFonts w:eastAsia="Times New Roman"/>
        </w:rPr>
        <w:t xml:space="preserve"> </w:t>
      </w:r>
      <w:r w:rsidRPr="0076500A">
        <w:rPr>
          <w:rFonts w:eastAsia="SimSun"/>
          <w:kern w:val="2"/>
          <w:cs/>
          <w:lang w:val="th-TH" w:eastAsia="zh-CN"/>
        </w:rPr>
        <w:t>เพื่อให้ยาออกฤทธิ์เต็มประสิทธิภาพและลดการเจือจางของยา</w:t>
      </w:r>
    </w:p>
    <w:p w:rsidR="00B73DA7" w:rsidRPr="0076500A" w:rsidRDefault="00B73DA7" w:rsidP="00B73DA7">
      <w:pPr>
        <w:pStyle w:val="Normal11"/>
        <w:spacing w:before="0" w:beforeAutospacing="0" w:after="0" w:line="240" w:lineRule="auto"/>
        <w:rPr>
          <w:rFonts w:eastAsia="Times New Roman"/>
        </w:rPr>
      </w:pPr>
      <w:r w:rsidRPr="0076500A">
        <w:rPr>
          <w:rFonts w:eastAsia="Times New Roman"/>
        </w:rPr>
        <w:t>-</w:t>
      </w:r>
      <w:r w:rsidRPr="0076500A">
        <w:rPr>
          <w:rFonts w:eastAsia="Times New Roman"/>
          <w:cs/>
          <w:lang w:val="th-TH"/>
        </w:rPr>
        <w:t>เพิ่มความพึงพอใจของผู้ป่วยต่อการรักษา</w:t>
      </w:r>
    </w:p>
    <w:p w:rsidR="00B73DA7" w:rsidRPr="0076500A" w:rsidRDefault="00B73DA7" w:rsidP="00B73DA7">
      <w:pPr>
        <w:pStyle w:val="Normal11"/>
        <w:spacing w:before="0" w:beforeAutospacing="0" w:after="0" w:line="240" w:lineRule="auto"/>
        <w:outlineLvl w:val="2"/>
        <w:rPr>
          <w:rFonts w:eastAsia="Times New Roman"/>
          <w:b/>
          <w:bCs/>
        </w:rPr>
      </w:pPr>
      <w:r w:rsidRPr="0076500A">
        <w:rPr>
          <w:rFonts w:eastAsia="Times New Roman"/>
          <w:b/>
          <w:bCs/>
        </w:rPr>
        <w:t xml:space="preserve"> 3. </w:t>
      </w:r>
      <w:r w:rsidRPr="0076500A">
        <w:rPr>
          <w:rFonts w:eastAsia="Times New Roman"/>
          <w:b/>
          <w:bCs/>
          <w:cs/>
          <w:lang w:val="th-TH"/>
        </w:rPr>
        <w:t>ด้านหน่วยบริการสุขภาพและโรงพยาบาล</w:t>
      </w:r>
    </w:p>
    <w:p w:rsidR="00B73DA7" w:rsidRPr="0076500A" w:rsidRDefault="00B73DA7" w:rsidP="00B73DA7">
      <w:pPr>
        <w:pStyle w:val="Normal11"/>
        <w:spacing w:before="0" w:beforeAutospacing="0" w:after="0" w:line="240" w:lineRule="auto"/>
        <w:rPr>
          <w:rFonts w:eastAsia="Times New Roman"/>
        </w:rPr>
      </w:pPr>
      <w:r w:rsidRPr="0076500A">
        <w:rPr>
          <w:rFonts w:eastAsia="Times New Roman"/>
        </w:rPr>
        <w:t>-</w:t>
      </w:r>
      <w:r w:rsidRPr="0076500A">
        <w:rPr>
          <w:rFonts w:eastAsia="Times New Roman"/>
          <w:cs/>
          <w:lang w:val="th-TH"/>
        </w:rPr>
        <w:t>ลดจำนวนผู้ป่วยที่กลับมาด้วยปัญหาการใช้ยาผิด</w:t>
      </w:r>
    </w:p>
    <w:p w:rsidR="00B73DA7" w:rsidRPr="0076500A" w:rsidRDefault="00B73DA7" w:rsidP="00B73DA7">
      <w:pPr>
        <w:pStyle w:val="Normal11"/>
        <w:spacing w:before="0" w:beforeAutospacing="0" w:after="0" w:line="240" w:lineRule="auto"/>
        <w:rPr>
          <w:rFonts w:eastAsia="Times New Roman"/>
        </w:rPr>
      </w:pPr>
      <w:r w:rsidRPr="0076500A">
        <w:rPr>
          <w:rFonts w:eastAsia="Times New Roman"/>
        </w:rPr>
        <w:t>-</w:t>
      </w:r>
      <w:r w:rsidRPr="0076500A">
        <w:rPr>
          <w:rFonts w:eastAsia="Times New Roman"/>
          <w:cs/>
          <w:lang w:val="th-TH"/>
        </w:rPr>
        <w:t>สร้างความทันสมัย</w:t>
      </w:r>
      <w:r w:rsidRPr="0076500A">
        <w:rPr>
          <w:rFonts w:eastAsia="Times New Roman"/>
        </w:rPr>
        <w:t xml:space="preserve"> </w:t>
      </w:r>
      <w:r w:rsidRPr="0076500A">
        <w:rPr>
          <w:rFonts w:eastAsia="Times New Roman"/>
          <w:cs/>
          <w:lang w:val="th-TH"/>
        </w:rPr>
        <w:t>ของหน่วยบริการ</w:t>
      </w:r>
    </w:p>
    <w:p w:rsidR="0076500A" w:rsidRDefault="0076500A" w:rsidP="0076500A">
      <w:pPr>
        <w:jc w:val="center"/>
        <w:rPr>
          <w:rFonts w:ascii="TH SarabunPSK" w:hAnsi="TH SarabunPSK" w:cs="TH SarabunPSK"/>
          <w:b/>
          <w:bCs/>
        </w:rPr>
      </w:pPr>
    </w:p>
    <w:p w:rsidR="0076500A" w:rsidRDefault="0076500A" w:rsidP="0076500A">
      <w:pPr>
        <w:jc w:val="center"/>
        <w:rPr>
          <w:rFonts w:ascii="TH SarabunPSK" w:hAnsi="TH SarabunPSK" w:cs="TH SarabunPSK"/>
          <w:b/>
          <w:bCs/>
        </w:rPr>
      </w:pPr>
    </w:p>
    <w:p w:rsidR="00B73DA7" w:rsidRPr="005709D6" w:rsidRDefault="0076500A" w:rsidP="0076500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709D6">
        <w:rPr>
          <w:rFonts w:ascii="TH SarabunPSK" w:hAnsi="TH SarabunPSK" w:cs="TH SarabunPSK"/>
          <w:b/>
          <w:bCs/>
          <w:sz w:val="32"/>
          <w:szCs w:val="32"/>
          <w:cs/>
        </w:rPr>
        <w:t>ภาพประกอบ ( ยาหยอดตา )</w:t>
      </w:r>
    </w:p>
    <w:p w:rsidR="0076500A" w:rsidRDefault="0076500A" w:rsidP="00B73DA7"/>
    <w:p w:rsidR="0076500A" w:rsidRDefault="0076500A" w:rsidP="00B73DA7"/>
    <w:p w:rsidR="0076500A" w:rsidRDefault="0076500A" w:rsidP="00B73DA7"/>
    <w:p w:rsidR="0076500A" w:rsidRDefault="005709D6" w:rsidP="00B73DA7">
      <w:r>
        <w:rPr>
          <w:rFonts w:ascii="TH SarabunPSK" w:hAnsi="TH SarabunPSK" w:cs="TH SarabunPSK" w:hint="cs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860C271" wp14:editId="531030E8">
            <wp:simplePos x="0" y="0"/>
            <wp:positionH relativeFrom="margin">
              <wp:align>right</wp:align>
            </wp:positionH>
            <wp:positionV relativeFrom="paragraph">
              <wp:posOffset>9902</wp:posOffset>
            </wp:positionV>
            <wp:extent cx="2372257" cy="3631205"/>
            <wp:effectExtent l="0" t="0" r="9525" b="7620"/>
            <wp:wrapNone/>
            <wp:docPr id="1" name="Picture 1" descr="1นวัตกรรม ฝาสีบอกคิว (Color Guide Cap)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นวัตกรรม ฝาสีบอกคิว (Color Guide Cap) - Copy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72257" cy="3631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6500A" w:rsidRDefault="0076500A" w:rsidP="00B73DA7"/>
    <w:p w:rsidR="0076500A" w:rsidRDefault="0076500A" w:rsidP="00B73DA7"/>
    <w:p w:rsidR="0076500A" w:rsidRDefault="0076500A" w:rsidP="00B73DA7">
      <w:pPr>
        <w:pStyle w:val="a3"/>
        <w:ind w:left="0"/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</w:pPr>
    </w:p>
    <w:p w:rsidR="0076500A" w:rsidRDefault="005709D6" w:rsidP="00B73DA7">
      <w:pPr>
        <w:pStyle w:val="a3"/>
        <w:ind w:left="0"/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60288" behindDoc="1" locked="0" layoutInCell="1" allowOverlap="1" wp14:anchorId="6AFE111B" wp14:editId="2FE328FA">
            <wp:simplePos x="0" y="0"/>
            <wp:positionH relativeFrom="page">
              <wp:posOffset>2938643</wp:posOffset>
            </wp:positionH>
            <wp:positionV relativeFrom="paragraph">
              <wp:posOffset>317363</wp:posOffset>
            </wp:positionV>
            <wp:extent cx="611339" cy="1243656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39" cy="12436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1312" behindDoc="1" locked="0" layoutInCell="1" allowOverlap="1" wp14:anchorId="5DB7F201" wp14:editId="74CC07F2">
            <wp:simplePos x="0" y="0"/>
            <wp:positionH relativeFrom="margin">
              <wp:posOffset>106474</wp:posOffset>
            </wp:positionH>
            <wp:positionV relativeFrom="paragraph">
              <wp:posOffset>252078</wp:posOffset>
            </wp:positionV>
            <wp:extent cx="1669894" cy="1169355"/>
            <wp:effectExtent l="0" t="0" r="698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894" cy="1169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6500A" w:rsidSect="0076500A"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709" w:rsidRDefault="005E4709" w:rsidP="0076500A">
      <w:r>
        <w:separator/>
      </w:r>
    </w:p>
  </w:endnote>
  <w:endnote w:type="continuationSeparator" w:id="0">
    <w:p w:rsidR="005E4709" w:rsidRDefault="005E4709" w:rsidP="00765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709" w:rsidRDefault="005E4709" w:rsidP="0076500A">
      <w:r>
        <w:separator/>
      </w:r>
    </w:p>
  </w:footnote>
  <w:footnote w:type="continuationSeparator" w:id="0">
    <w:p w:rsidR="005E4709" w:rsidRDefault="005E4709" w:rsidP="00765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E665A"/>
    <w:multiLevelType w:val="multilevel"/>
    <w:tmpl w:val="03EE665A"/>
    <w:lvl w:ilvl="0">
      <w:start w:val="1"/>
      <w:numFmt w:val="decimal"/>
      <w:lvlText w:val="%1."/>
      <w:lvlJc w:val="left"/>
      <w:pPr>
        <w:ind w:left="720" w:hanging="360"/>
      </w:pPr>
      <w:rPr>
        <w:rFonts w:cs="Cordia New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A3376"/>
    <w:multiLevelType w:val="multilevel"/>
    <w:tmpl w:val="097A3376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">
    <w:nsid w:val="12916F10"/>
    <w:multiLevelType w:val="multilevel"/>
    <w:tmpl w:val="12916F10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>
    <w:nsid w:val="17E150D9"/>
    <w:multiLevelType w:val="multilevel"/>
    <w:tmpl w:val="17E150D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4">
    <w:nsid w:val="1E8209CF"/>
    <w:multiLevelType w:val="multilevel"/>
    <w:tmpl w:val="1E8209C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FA35CE"/>
    <w:multiLevelType w:val="multilevel"/>
    <w:tmpl w:val="30FA35C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6">
    <w:nsid w:val="338528B2"/>
    <w:multiLevelType w:val="multilevel"/>
    <w:tmpl w:val="338528B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FE37D55"/>
    <w:multiLevelType w:val="singleLevel"/>
    <w:tmpl w:val="3FE37D55"/>
    <w:lvl w:ilvl="0">
      <w:start w:val="1"/>
      <w:numFmt w:val="decimal"/>
      <w:suff w:val="space"/>
      <w:lvlText w:val="%1."/>
      <w:lvlJc w:val="left"/>
    </w:lvl>
  </w:abstractNum>
  <w:abstractNum w:abstractNumId="8">
    <w:nsid w:val="47A96BBD"/>
    <w:multiLevelType w:val="multilevel"/>
    <w:tmpl w:val="47A96BBD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4B040C3A"/>
    <w:multiLevelType w:val="multilevel"/>
    <w:tmpl w:val="4B040C3A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>
    <w:nsid w:val="4D585F7F"/>
    <w:multiLevelType w:val="multilevel"/>
    <w:tmpl w:val="4D585F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0F34F1"/>
    <w:multiLevelType w:val="multilevel"/>
    <w:tmpl w:val="610F34F1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>
    <w:nsid w:val="64235CD8"/>
    <w:multiLevelType w:val="multilevel"/>
    <w:tmpl w:val="64235CD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17797E"/>
    <w:multiLevelType w:val="multilevel"/>
    <w:tmpl w:val="7717797E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4">
    <w:nsid w:val="789F2D79"/>
    <w:multiLevelType w:val="multilevel"/>
    <w:tmpl w:val="789F2D7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8"/>
  </w:num>
  <w:num w:numId="5">
    <w:abstractNumId w:val="2"/>
  </w:num>
  <w:num w:numId="6">
    <w:abstractNumId w:val="9"/>
  </w:num>
  <w:num w:numId="7">
    <w:abstractNumId w:val="11"/>
  </w:num>
  <w:num w:numId="8">
    <w:abstractNumId w:val="1"/>
  </w:num>
  <w:num w:numId="9">
    <w:abstractNumId w:val="12"/>
  </w:num>
  <w:num w:numId="10">
    <w:abstractNumId w:val="10"/>
  </w:num>
  <w:num w:numId="11">
    <w:abstractNumId w:val="13"/>
  </w:num>
  <w:num w:numId="12">
    <w:abstractNumId w:val="3"/>
  </w:num>
  <w:num w:numId="13">
    <w:abstractNumId w:val="14"/>
  </w:num>
  <w:num w:numId="14">
    <w:abstractNumId w:val="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DA7"/>
    <w:rsid w:val="00202B72"/>
    <w:rsid w:val="00206C32"/>
    <w:rsid w:val="005709D6"/>
    <w:rsid w:val="005E4709"/>
    <w:rsid w:val="0076500A"/>
    <w:rsid w:val="00A73295"/>
    <w:rsid w:val="00B73DA7"/>
    <w:rsid w:val="00C16483"/>
    <w:rsid w:val="00C7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63C15E-731A-4DBE-BAA3-3C21D34FA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DA7"/>
    <w:pPr>
      <w:spacing w:after="0" w:line="240" w:lineRule="auto"/>
    </w:pPr>
    <w:rPr>
      <w:sz w:val="24"/>
      <w:szCs w:val="30"/>
    </w:rPr>
  </w:style>
  <w:style w:type="paragraph" w:styleId="3">
    <w:name w:val="heading 3"/>
    <w:basedOn w:val="a"/>
    <w:link w:val="30"/>
    <w:uiPriority w:val="9"/>
    <w:qFormat/>
    <w:rsid w:val="00B73DA7"/>
    <w:pPr>
      <w:spacing w:before="100" w:beforeAutospacing="1" w:after="100" w:afterAutospacing="1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DA7"/>
    <w:pPr>
      <w:ind w:left="720"/>
      <w:contextualSpacing/>
    </w:pPr>
  </w:style>
  <w:style w:type="paragraph" w:styleId="a4">
    <w:name w:val="Normal (Web)"/>
    <w:basedOn w:val="a"/>
    <w:uiPriority w:val="99"/>
    <w:unhideWhenUsed/>
    <w:qFormat/>
    <w:rsid w:val="00B73DA7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Normal1">
    <w:name w:val="Normal1"/>
    <w:qFormat/>
    <w:rsid w:val="00B73DA7"/>
    <w:pPr>
      <w:spacing w:beforeAutospacing="1" w:line="240" w:lineRule="auto"/>
    </w:pPr>
    <w:rPr>
      <w:rFonts w:ascii="Aptos" w:eastAsia="Times New Roman" w:hAnsi="Aptos" w:cs="Angsana New"/>
      <w:kern w:val="2"/>
      <w:sz w:val="24"/>
      <w:szCs w:val="24"/>
      <w:lang w:eastAsia="zh-CN"/>
    </w:rPr>
  </w:style>
  <w:style w:type="character" w:customStyle="1" w:styleId="30">
    <w:name w:val="หัวเรื่อง 3 อักขระ"/>
    <w:basedOn w:val="a0"/>
    <w:link w:val="3"/>
    <w:uiPriority w:val="9"/>
    <w:rsid w:val="00B73DA7"/>
    <w:rPr>
      <w:rFonts w:ascii="Angsana New" w:eastAsia="Times New Roman" w:hAnsi="Angsana New" w:cs="Angsana New"/>
      <w:b/>
      <w:bCs/>
      <w:sz w:val="27"/>
      <w:szCs w:val="27"/>
    </w:rPr>
  </w:style>
  <w:style w:type="character" w:styleId="a5">
    <w:name w:val="Strong"/>
    <w:basedOn w:val="a0"/>
    <w:uiPriority w:val="22"/>
    <w:qFormat/>
    <w:rsid w:val="00B73DA7"/>
    <w:rPr>
      <w:b/>
      <w:bCs/>
    </w:rPr>
  </w:style>
  <w:style w:type="paragraph" w:customStyle="1" w:styleId="Heading311">
    <w:name w:val="Heading 311"/>
    <w:basedOn w:val="a"/>
    <w:qFormat/>
    <w:rsid w:val="00B73DA7"/>
    <w:pPr>
      <w:spacing w:before="100" w:beforeAutospacing="1" w:after="100" w:afterAutospacing="1"/>
      <w:outlineLvl w:val="2"/>
    </w:pPr>
    <w:rPr>
      <w:rFonts w:ascii="Angsana New" w:eastAsia="Times New Roman" w:hAnsi="Angsana New" w:cs="Angsana New"/>
      <w:b/>
      <w:bCs/>
      <w:sz w:val="27"/>
      <w:szCs w:val="27"/>
    </w:rPr>
  </w:style>
  <w:style w:type="character" w:customStyle="1" w:styleId="16">
    <w:name w:val="16"/>
    <w:basedOn w:val="a0"/>
    <w:qFormat/>
    <w:rsid w:val="00B73DA7"/>
    <w:rPr>
      <w:rFonts w:ascii="TH SarabunPSK" w:hAnsi="TH SarabunPSK" w:cs="TH SarabunPSK" w:hint="default"/>
      <w:b/>
      <w:bCs/>
    </w:rPr>
  </w:style>
  <w:style w:type="paragraph" w:customStyle="1" w:styleId="NormalWeb11">
    <w:name w:val="Normal (Web)11"/>
    <w:basedOn w:val="a"/>
    <w:semiHidden/>
    <w:qFormat/>
    <w:rsid w:val="00B73DA7"/>
    <w:pPr>
      <w:spacing w:before="100" w:beforeAutospacing="1" w:after="100" w:afterAutospacing="1"/>
    </w:pPr>
    <w:rPr>
      <w:rFonts w:ascii="Angsana New" w:eastAsia="Times New Roman" w:hAnsi="Angsana New" w:cs="Angsana New"/>
      <w:sz w:val="28"/>
      <w:szCs w:val="28"/>
    </w:rPr>
  </w:style>
  <w:style w:type="character" w:customStyle="1" w:styleId="15">
    <w:name w:val="15"/>
    <w:basedOn w:val="a0"/>
    <w:qFormat/>
    <w:rsid w:val="00B73DA7"/>
    <w:rPr>
      <w:rFonts w:ascii="SimSun" w:eastAsia="SimSun" w:hAnsi="SimSun" w:hint="eastAsia"/>
      <w:b/>
      <w:bCs/>
    </w:rPr>
  </w:style>
  <w:style w:type="paragraph" w:customStyle="1" w:styleId="Normal11">
    <w:name w:val="Normal11"/>
    <w:qFormat/>
    <w:rsid w:val="00B73DA7"/>
    <w:pPr>
      <w:spacing w:before="100" w:beforeAutospacing="1" w:line="256" w:lineRule="auto"/>
    </w:pPr>
    <w:rPr>
      <w:rFonts w:ascii="TH SarabunPSK" w:eastAsia="Calibri" w:hAnsi="TH SarabunPSK" w:cs="TH SarabunPSK"/>
      <w:sz w:val="32"/>
      <w:szCs w:val="32"/>
    </w:rPr>
  </w:style>
  <w:style w:type="paragraph" w:styleId="a6">
    <w:name w:val="header"/>
    <w:basedOn w:val="a"/>
    <w:link w:val="a7"/>
    <w:uiPriority w:val="99"/>
    <w:unhideWhenUsed/>
    <w:rsid w:val="0076500A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76500A"/>
    <w:rPr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76500A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76500A"/>
    <w:rPr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UTP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2026-05-12T05:42:00Z</dcterms:created>
  <dcterms:modified xsi:type="dcterms:W3CDTF">2026-05-12T07:09:00Z</dcterms:modified>
</cp:coreProperties>
</file>