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290B" w14:textId="77777777" w:rsidR="005D6DB3" w:rsidRPr="00737EBC" w:rsidRDefault="005D6DB3" w:rsidP="006F56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7EB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การพัฒนาระบบการใช้ยา </w:t>
      </w:r>
      <w:r w:rsidRPr="00737EBC">
        <w:rPr>
          <w:rFonts w:ascii="TH SarabunPSK" w:hAnsi="TH SarabunPSK" w:cs="TH SarabunPSK"/>
          <w:b/>
          <w:bCs/>
          <w:sz w:val="36"/>
          <w:szCs w:val="36"/>
        </w:rPr>
        <w:t xml:space="preserve">Allopurinol </w:t>
      </w:r>
      <w:r w:rsidRPr="00737EBC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ที่สัมพันธ์กับการตรวจยีน </w:t>
      </w:r>
      <w:r w:rsidRPr="00737EBC">
        <w:rPr>
          <w:rFonts w:ascii="TH SarabunPSK" w:hAnsi="TH SarabunPSK" w:cs="TH SarabunPSK"/>
          <w:b/>
          <w:bCs/>
          <w:sz w:val="36"/>
          <w:szCs w:val="36"/>
        </w:rPr>
        <w:t xml:space="preserve">HLA-B*58:01 </w:t>
      </w:r>
    </w:p>
    <w:p w14:paraId="4884FD76" w14:textId="61560A6C" w:rsidR="00B00345" w:rsidRPr="00737EBC" w:rsidRDefault="005D6DB3" w:rsidP="006F563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737EBC">
        <w:rPr>
          <w:rFonts w:ascii="TH SarabunPSK" w:hAnsi="TH SarabunPSK" w:cs="TH SarabunPSK"/>
          <w:b/>
          <w:bCs/>
          <w:sz w:val="36"/>
          <w:szCs w:val="36"/>
          <w:cs/>
        </w:rPr>
        <w:t>ในเครือข่าย คปสอ. ยางชุมน้อย จังหวัดศรีสะเกษ</w:t>
      </w:r>
    </w:p>
    <w:p w14:paraId="13D17C95" w14:textId="77777777" w:rsidR="00737EBC" w:rsidRDefault="00737EBC" w:rsidP="006F56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7EBC">
        <w:rPr>
          <w:rFonts w:ascii="TH SarabunPSK" w:hAnsi="TH SarabunPSK" w:cs="TH SarabunPSK"/>
          <w:b/>
          <w:bCs/>
          <w:sz w:val="36"/>
          <w:szCs w:val="36"/>
        </w:rPr>
        <w:t xml:space="preserve">DEVELOPMENT OF A SYSTEM FOR ALLOPURINOL USE INTEGRATED </w:t>
      </w:r>
    </w:p>
    <w:p w14:paraId="74F5B18D" w14:textId="77777777" w:rsidR="00737EBC" w:rsidRDefault="00737EBC" w:rsidP="006F56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7EBC">
        <w:rPr>
          <w:rFonts w:ascii="TH SarabunPSK" w:hAnsi="TH SarabunPSK" w:cs="TH SarabunPSK"/>
          <w:b/>
          <w:bCs/>
          <w:sz w:val="36"/>
          <w:szCs w:val="36"/>
        </w:rPr>
        <w:t>WITH HLA-B*58:01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37EBC">
        <w:rPr>
          <w:rFonts w:ascii="TH SarabunPSK" w:hAnsi="TH SarabunPSK" w:cs="TH SarabunPSK"/>
          <w:b/>
          <w:bCs/>
          <w:sz w:val="36"/>
          <w:szCs w:val="36"/>
        </w:rPr>
        <w:t xml:space="preserve">GENETIC SCREENING IN THE YANG CHUM NOI </w:t>
      </w:r>
    </w:p>
    <w:p w14:paraId="661A07AA" w14:textId="4F546D66" w:rsidR="00737EBC" w:rsidRPr="00737EBC" w:rsidRDefault="00737EBC" w:rsidP="006F56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7EBC">
        <w:rPr>
          <w:rFonts w:ascii="TH SarabunPSK" w:hAnsi="TH SarabunPSK" w:cs="TH SarabunPSK"/>
          <w:b/>
          <w:bCs/>
          <w:sz w:val="36"/>
          <w:szCs w:val="36"/>
        </w:rPr>
        <w:t>HEALTH NETWORK,SISAKET PROVINCE</w:t>
      </w:r>
    </w:p>
    <w:p w14:paraId="2544308B" w14:textId="77777777" w:rsidR="00737EBC" w:rsidRDefault="00737EBC" w:rsidP="006F56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F317E0" w14:textId="10B906BD" w:rsidR="005D6DB3" w:rsidRPr="005D6DB3" w:rsidRDefault="005D6DB3" w:rsidP="006F563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D6DB3">
        <w:rPr>
          <w:rFonts w:ascii="TH SarabunPSK" w:hAnsi="TH SarabunPSK" w:cs="TH SarabunPSK" w:hint="cs"/>
          <w:sz w:val="28"/>
          <w:cs/>
        </w:rPr>
        <w:t>ศิริพร หงษ์ไชยคำ</w:t>
      </w:r>
    </w:p>
    <w:p w14:paraId="1EC3ECBA" w14:textId="773566E2" w:rsidR="005D6DB3" w:rsidRDefault="005D6DB3" w:rsidP="006F5635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5D6DB3">
        <w:rPr>
          <w:rFonts w:ascii="TH SarabunPSK" w:hAnsi="TH SarabunPSK" w:cs="TH SarabunPSK" w:hint="cs"/>
          <w:sz w:val="24"/>
          <w:szCs w:val="24"/>
          <w:cs/>
        </w:rPr>
        <w:t>โรงพยาบาลยางชุมน้อย อำเภอยางชุมน้อย จังหวัดศรีสะเกษ</w:t>
      </w:r>
    </w:p>
    <w:p w14:paraId="0FBE591E" w14:textId="77777777" w:rsidR="00DC2CEB" w:rsidRPr="00DC2CEB" w:rsidRDefault="00DC2CEB" w:rsidP="00DC2CEB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1FA8AF6A" w14:textId="7B57C41F" w:rsidR="006F5635" w:rsidRDefault="005D6DB3" w:rsidP="00D9014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27FA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6727FA">
        <w:rPr>
          <w:rFonts w:ascii="TH SarabunPSK" w:hAnsi="TH SarabunPSK" w:cs="TH SarabunPSK"/>
          <w:sz w:val="32"/>
          <w:szCs w:val="32"/>
        </w:rPr>
        <w:t xml:space="preserve">Allopurinol </w:t>
      </w:r>
      <w:r w:rsidRPr="006727FA">
        <w:rPr>
          <w:rFonts w:ascii="TH SarabunPSK" w:hAnsi="TH SarabunPSK" w:cs="TH SarabunPSK"/>
          <w:sz w:val="32"/>
          <w:szCs w:val="32"/>
          <w:cs/>
        </w:rPr>
        <w:t>เป็นยาหลักในการรักษาโรคเก๊าท์และภาวะกรดยูริกในเลือดสูง แต่อาจก่อให้เกิด</w:t>
      </w:r>
      <w:r w:rsidR="00DA001A" w:rsidRPr="001917E5">
        <w:rPr>
          <w:rFonts w:ascii="TH SarabunPSK" w:hAnsi="TH SarabunPSK" w:cs="TH SarabunPSK"/>
          <w:sz w:val="32"/>
          <w:szCs w:val="32"/>
          <w:cs/>
        </w:rPr>
        <w:t>ผื่นแพ้ยารุนแรง (</w:t>
      </w:r>
      <w:r w:rsidR="00DA001A" w:rsidRPr="001917E5">
        <w:rPr>
          <w:rFonts w:ascii="TH SarabunPSK" w:hAnsi="TH SarabunPSK" w:cs="TH SarabunPSK"/>
          <w:sz w:val="32"/>
          <w:szCs w:val="32"/>
        </w:rPr>
        <w:t xml:space="preserve">SCARs) </w:t>
      </w:r>
      <w:r w:rsidRPr="006727FA">
        <w:rPr>
          <w:rFonts w:ascii="TH SarabunPSK" w:hAnsi="TH SarabunPSK" w:cs="TH SarabunPSK"/>
          <w:sz w:val="32"/>
          <w:szCs w:val="32"/>
          <w:cs/>
        </w:rPr>
        <w:t>ซึ่ง</w:t>
      </w:r>
      <w:r w:rsidR="006727FA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6727FA">
        <w:rPr>
          <w:rFonts w:ascii="TH SarabunPSK" w:hAnsi="TH SarabunPSK" w:cs="TH SarabunPSK"/>
          <w:sz w:val="32"/>
          <w:szCs w:val="32"/>
          <w:cs/>
        </w:rPr>
        <w:t>สัมพันธ์</w:t>
      </w:r>
      <w:r w:rsidR="006727FA">
        <w:rPr>
          <w:rFonts w:ascii="TH SarabunPSK" w:hAnsi="TH SarabunPSK" w:cs="TH SarabunPSK" w:hint="cs"/>
          <w:sz w:val="32"/>
          <w:szCs w:val="32"/>
          <w:cs/>
        </w:rPr>
        <w:t>กั</w:t>
      </w:r>
      <w:r w:rsidRPr="006727FA">
        <w:rPr>
          <w:rFonts w:ascii="TH SarabunPSK" w:hAnsi="TH SarabunPSK" w:cs="TH SarabunPSK"/>
          <w:sz w:val="32"/>
          <w:szCs w:val="32"/>
          <w:cs/>
        </w:rPr>
        <w:t xml:space="preserve">บยีน </w:t>
      </w:r>
      <w:r w:rsidRPr="006727FA">
        <w:rPr>
          <w:rFonts w:ascii="TH SarabunPSK" w:hAnsi="TH SarabunPSK" w:cs="TH SarabunPSK"/>
          <w:sz w:val="32"/>
          <w:szCs w:val="32"/>
        </w:rPr>
        <w:t xml:space="preserve">HLA-B*58:01 </w:t>
      </w:r>
      <w:r w:rsidRPr="006727FA">
        <w:rPr>
          <w:rFonts w:ascii="TH SarabunPSK" w:hAnsi="TH SarabunPSK" w:cs="TH SarabunPSK"/>
          <w:sz w:val="32"/>
          <w:szCs w:val="32"/>
          <w:cs/>
        </w:rPr>
        <w:t xml:space="preserve">จากการทบทวนข้อมูลในพื้นที่ คปสอ. ยางชุมน้อย ปี </w:t>
      </w:r>
      <w:r w:rsidRPr="006727FA">
        <w:rPr>
          <w:rFonts w:ascii="TH SarabunPSK" w:hAnsi="TH SarabunPSK" w:cs="TH SarabunPSK"/>
          <w:sz w:val="32"/>
          <w:szCs w:val="32"/>
        </w:rPr>
        <w:t>256</w:t>
      </w:r>
      <w:r w:rsidR="003624A4">
        <w:rPr>
          <w:rFonts w:ascii="TH SarabunPSK" w:hAnsi="TH SarabunPSK" w:cs="TH SarabunPSK"/>
          <w:sz w:val="32"/>
          <w:szCs w:val="32"/>
        </w:rPr>
        <w:t>7</w:t>
      </w:r>
      <w:r w:rsidRPr="006727FA">
        <w:rPr>
          <w:rFonts w:ascii="TH SarabunPSK" w:hAnsi="TH SarabunPSK" w:cs="TH SarabunPSK"/>
          <w:sz w:val="32"/>
          <w:szCs w:val="32"/>
        </w:rPr>
        <w:t xml:space="preserve"> </w:t>
      </w:r>
      <w:r w:rsidRPr="006727FA">
        <w:rPr>
          <w:rFonts w:ascii="TH SarabunPSK" w:hAnsi="TH SarabunPSK" w:cs="TH SarabunPSK"/>
          <w:sz w:val="32"/>
          <w:szCs w:val="32"/>
          <w:cs/>
        </w:rPr>
        <w:t>พบว่ามีผู้ป่วย</w:t>
      </w:r>
      <w:r w:rsidR="00D9014D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D6DB3">
        <w:rPr>
          <w:rFonts w:ascii="TH SarabunPSK" w:hAnsi="TH SarabunPSK" w:cs="TH SarabunPSK"/>
          <w:sz w:val="32"/>
          <w:szCs w:val="32"/>
          <w:cs/>
        </w:rPr>
        <w:t>เข้าถึงการตรวจยีนเพียง</w:t>
      </w:r>
      <w:r w:rsidR="00D90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DB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5D6DB3">
        <w:rPr>
          <w:rFonts w:ascii="TH SarabunPSK" w:hAnsi="TH SarabunPSK" w:cs="TH SarabunPSK"/>
          <w:sz w:val="32"/>
          <w:szCs w:val="32"/>
        </w:rPr>
        <w:t>79.17</w:t>
      </w:r>
      <w:r w:rsidR="00D9014D">
        <w:rPr>
          <w:rFonts w:ascii="TH SarabunPSK" w:hAnsi="TH SarabunPSK" w:cs="TH SarabunPSK"/>
          <w:sz w:val="32"/>
          <w:szCs w:val="32"/>
        </w:rPr>
        <w:t xml:space="preserve"> </w:t>
      </w:r>
      <w:r w:rsidRPr="005D6DB3">
        <w:rPr>
          <w:rFonts w:ascii="TH SarabunPSK" w:hAnsi="TH SarabunPSK" w:cs="TH SarabunPSK"/>
          <w:sz w:val="32"/>
          <w:szCs w:val="32"/>
          <w:cs/>
        </w:rPr>
        <w:t xml:space="preserve">โดยพบผู้ป่วยที่ไม่ได้รับการตรวจยีนเสียชีวิตจากการแพ้ยารุนแรง </w:t>
      </w:r>
      <w:r w:rsidRPr="005D6DB3">
        <w:rPr>
          <w:rFonts w:ascii="TH SarabunPSK" w:hAnsi="TH SarabunPSK" w:cs="TH SarabunPSK"/>
          <w:sz w:val="32"/>
          <w:szCs w:val="32"/>
        </w:rPr>
        <w:t xml:space="preserve">1 </w:t>
      </w:r>
      <w:r w:rsidRPr="005D6DB3">
        <w:rPr>
          <w:rFonts w:ascii="TH SarabunPSK" w:hAnsi="TH SarabunPSK" w:cs="TH SarabunPSK"/>
          <w:sz w:val="32"/>
          <w:szCs w:val="32"/>
          <w:cs/>
        </w:rPr>
        <w:t>ราย และยังพบปัญหาความเสี่ยงในกลุ่มผู้ป่วยรับส่งต่อที่ไม่มีผล</w:t>
      </w:r>
      <w:r w:rsidR="006F5635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5D6DB3">
        <w:rPr>
          <w:rFonts w:ascii="TH SarabunPSK" w:hAnsi="TH SarabunPSK" w:cs="TH SarabunPSK"/>
          <w:sz w:val="32"/>
          <w:szCs w:val="32"/>
          <w:cs/>
        </w:rPr>
        <w:t>ยีน การศึกษานี้จึงม</w:t>
      </w:r>
      <w:r w:rsidR="00D9014D">
        <w:rPr>
          <w:rFonts w:ascii="TH SarabunPSK" w:hAnsi="TH SarabunPSK" w:cs="TH SarabunPSK" w:hint="cs"/>
          <w:sz w:val="32"/>
          <w:szCs w:val="32"/>
          <w:cs/>
        </w:rPr>
        <w:t>ี</w:t>
      </w:r>
      <w:r w:rsidRPr="00DC2CE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A001A" w:rsidRPr="001917E5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เพื่อพัฒนาระบบการกำกับการใช้ยา </w:t>
      </w:r>
      <w:r w:rsidR="00DA001A" w:rsidRPr="001917E5">
        <w:rPr>
          <w:rFonts w:ascii="TH SarabunPSK" w:hAnsi="TH SarabunPSK" w:cs="TH SarabunPSK"/>
          <w:sz w:val="32"/>
          <w:szCs w:val="32"/>
        </w:rPr>
        <w:t xml:space="preserve">Allopurinol </w:t>
      </w:r>
      <w:r w:rsidR="00DA001A" w:rsidRPr="001917E5">
        <w:rPr>
          <w:rFonts w:ascii="TH SarabunPSK" w:hAnsi="TH SarabunPSK" w:cs="TH SarabunPSK"/>
          <w:sz w:val="32"/>
          <w:szCs w:val="32"/>
          <w:cs/>
        </w:rPr>
        <w:t xml:space="preserve">ร่วมกับการตรวจคัดกรองยีน </w:t>
      </w:r>
      <w:r w:rsidR="00DA001A" w:rsidRPr="001917E5">
        <w:rPr>
          <w:rFonts w:ascii="TH SarabunPSK" w:hAnsi="TH SarabunPSK" w:cs="TH SarabunPSK"/>
          <w:sz w:val="32"/>
          <w:szCs w:val="32"/>
        </w:rPr>
        <w:t xml:space="preserve">HLA-B*58:01 </w:t>
      </w:r>
      <w:r w:rsidR="00DA001A" w:rsidRPr="001917E5">
        <w:rPr>
          <w:rFonts w:ascii="TH SarabunPSK" w:hAnsi="TH SarabunPSK" w:cs="TH SarabunPSK"/>
          <w:sz w:val="32"/>
          <w:szCs w:val="32"/>
          <w:cs/>
        </w:rPr>
        <w:t>ให้มีความปลอดภัยและมีประสิทธิภาพตามมาตรฐานระดับประเทศ มีการส่งต่อข้อมูลและการรายงานผลที่เป็นระบบ เพื่อให้ผู้ป่วยได้รับการตรวจยีนก่อนเริ่มยาทุกราย และลดอุบัติการณ์การเกิดผื่นแพ้ยารุนแรง (</w:t>
      </w:r>
      <w:r w:rsidR="00DA001A" w:rsidRPr="001917E5">
        <w:rPr>
          <w:rFonts w:ascii="TH SarabunPSK" w:hAnsi="TH SarabunPSK" w:cs="TH SarabunPSK"/>
          <w:sz w:val="32"/>
          <w:szCs w:val="32"/>
        </w:rPr>
        <w:t xml:space="preserve">SCARs) </w:t>
      </w:r>
      <w:r w:rsidR="00DA001A" w:rsidRPr="001917E5">
        <w:rPr>
          <w:rFonts w:ascii="TH SarabunPSK" w:hAnsi="TH SarabunPSK" w:cs="TH SarabunPSK"/>
          <w:sz w:val="32"/>
          <w:szCs w:val="32"/>
          <w:cs/>
        </w:rPr>
        <w:t xml:space="preserve">จากยา </w:t>
      </w:r>
      <w:r w:rsidR="00DA001A" w:rsidRPr="001917E5">
        <w:rPr>
          <w:rFonts w:ascii="TH SarabunPSK" w:hAnsi="TH SarabunPSK" w:cs="TH SarabunPSK"/>
          <w:sz w:val="32"/>
          <w:szCs w:val="32"/>
        </w:rPr>
        <w:t xml:space="preserve">Allopurinol </w:t>
      </w:r>
      <w:r w:rsidR="00DA001A" w:rsidRPr="001917E5">
        <w:rPr>
          <w:rFonts w:ascii="TH SarabunPSK" w:eastAsia="Times New Roman" w:hAnsi="TH SarabunPSK" w:cs="TH SarabunPSK"/>
          <w:sz w:val="32"/>
          <w:szCs w:val="32"/>
          <w:cs/>
        </w:rPr>
        <w:t>โดยใช้กลุ่มตัวอย่างเป็น</w:t>
      </w:r>
      <w:r w:rsidR="00DA001A" w:rsidRPr="001917E5">
        <w:rPr>
          <w:rFonts w:ascii="TH SarabunPSK" w:hAnsi="TH SarabunPSK" w:cs="TH SarabunPSK"/>
          <w:sz w:val="32"/>
          <w:szCs w:val="32"/>
        </w:rPr>
        <w:t xml:space="preserve"> </w:t>
      </w:r>
      <w:r w:rsidR="00DA001A" w:rsidRPr="001917E5">
        <w:rPr>
          <w:rFonts w:ascii="TH SarabunPSK" w:hAnsi="TH SarabunPSK" w:cs="TH SarabunPSK"/>
          <w:sz w:val="32"/>
          <w:szCs w:val="32"/>
          <w:cs/>
        </w:rPr>
        <w:t>ผู้ป่วยทุกรายที่ได้รับการวินิจฉัยจากแพทย์ว่ามีข้อบ่งชี้ในการเริ่มยา</w:t>
      </w:r>
      <w:r w:rsidR="00DA001A" w:rsidRPr="001917E5">
        <w:rPr>
          <w:rFonts w:ascii="TH SarabunPSK" w:hAnsi="TH SarabunPSK" w:cs="TH SarabunPSK"/>
          <w:sz w:val="32"/>
          <w:szCs w:val="32"/>
        </w:rPr>
        <w:t xml:space="preserve">Allopurinol </w:t>
      </w:r>
      <w:r w:rsidR="00DA001A" w:rsidRPr="001917E5">
        <w:rPr>
          <w:rFonts w:ascii="TH SarabunPSK" w:hAnsi="TH SarabunPSK" w:cs="TH SarabunPSK"/>
          <w:sz w:val="32"/>
          <w:szCs w:val="32"/>
          <w:cs/>
        </w:rPr>
        <w:t>เป็นครั้งแรก</w:t>
      </w:r>
      <w:r w:rsidR="00D90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54B4" w:rsidRPr="003624A4">
        <w:rPr>
          <w:rFonts w:ascii="TH SarabunPSK" w:hAnsi="TH SarabunPSK" w:cs="TH SarabunPSK"/>
          <w:b/>
          <w:sz w:val="32"/>
          <w:szCs w:val="32"/>
        </w:rPr>
        <w:t>วิธ</w:t>
      </w:r>
      <w:r w:rsidR="00847182">
        <w:rPr>
          <w:rFonts w:ascii="TH SarabunPSK" w:hAnsi="TH SarabunPSK" w:cs="TH SarabunPSK" w:hint="cs"/>
          <w:b/>
          <w:sz w:val="32"/>
          <w:szCs w:val="32"/>
          <w:cs/>
        </w:rPr>
        <w:t>ี</w:t>
      </w:r>
      <w:r w:rsidR="007254B4" w:rsidRPr="003624A4">
        <w:rPr>
          <w:rFonts w:ascii="TH SarabunPSK" w:hAnsi="TH SarabunPSK" w:cs="TH SarabunPSK"/>
          <w:b/>
          <w:sz w:val="32"/>
          <w:szCs w:val="32"/>
        </w:rPr>
        <w:t>การ</w:t>
      </w:r>
      <w:r w:rsidR="003624A4" w:rsidRPr="003624A4">
        <w:rPr>
          <w:rFonts w:ascii="TH SarabunPSK" w:hAnsi="TH SarabunPSK" w:cs="TH SarabunPSK" w:hint="cs"/>
          <w:bCs/>
          <w:sz w:val="32"/>
          <w:szCs w:val="32"/>
          <w:cs/>
        </w:rPr>
        <w:t>ศึกษา</w:t>
      </w:r>
      <w:r w:rsidR="007254B4" w:rsidRPr="00C24526">
        <w:rPr>
          <w:rFonts w:ascii="TH SarabunPSK" w:hAnsi="TH SarabunPSK" w:cs="TH SarabunPSK"/>
          <w:sz w:val="32"/>
          <w:szCs w:val="32"/>
        </w:rPr>
        <w:t xml:space="preserve"> </w:t>
      </w:r>
      <w:r w:rsidR="00DC2CE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D6DB3">
        <w:rPr>
          <w:rFonts w:ascii="TH SarabunPSK" w:hAnsi="TH SarabunPSK" w:cs="TH SarabunPSK"/>
          <w:sz w:val="32"/>
          <w:szCs w:val="32"/>
          <w:cs/>
        </w:rPr>
        <w:t>วิจัยเชิงปฏิบัติการ (</w:t>
      </w:r>
      <w:r w:rsidRPr="005D6DB3">
        <w:rPr>
          <w:rFonts w:ascii="TH SarabunPSK" w:hAnsi="TH SarabunPSK" w:cs="TH SarabunPSK"/>
          <w:sz w:val="32"/>
          <w:szCs w:val="32"/>
        </w:rPr>
        <w:t xml:space="preserve">Action Research) </w:t>
      </w:r>
      <w:r w:rsidRPr="005D6DB3">
        <w:rPr>
          <w:rFonts w:ascii="TH SarabunPSK" w:hAnsi="TH SarabunPSK" w:cs="TH SarabunPSK"/>
          <w:sz w:val="32"/>
          <w:szCs w:val="32"/>
          <w:cs/>
        </w:rPr>
        <w:t>โดยวิเคราะห์ปัญหาเชิงระบบจากเหตุการณ์ไม่พึงประสงค์ที่เกิดขึ้น นำไปสู่การพัฒนาแนวทางปฏิบัติ (</w:t>
      </w:r>
      <w:r w:rsidRPr="005D6DB3">
        <w:rPr>
          <w:rFonts w:ascii="TH SarabunPSK" w:hAnsi="TH SarabunPSK" w:cs="TH SarabunPSK"/>
          <w:sz w:val="32"/>
          <w:szCs w:val="32"/>
        </w:rPr>
        <w:t xml:space="preserve">CPG) </w:t>
      </w:r>
      <w:r w:rsidRPr="005D6DB3">
        <w:rPr>
          <w:rFonts w:ascii="TH SarabunPSK" w:hAnsi="TH SarabunPSK" w:cs="TH SarabunPSK"/>
          <w:sz w:val="32"/>
          <w:szCs w:val="32"/>
          <w:cs/>
        </w:rPr>
        <w:t xml:space="preserve">ใหม่ในเครือข่ายประกอบด้วย </w:t>
      </w:r>
      <w:r w:rsidRPr="005D6DB3">
        <w:rPr>
          <w:rFonts w:ascii="TH SarabunPSK" w:hAnsi="TH SarabunPSK" w:cs="TH SarabunPSK"/>
          <w:sz w:val="32"/>
          <w:szCs w:val="32"/>
        </w:rPr>
        <w:t xml:space="preserve">1) </w:t>
      </w:r>
      <w:r w:rsidRPr="005D6DB3">
        <w:rPr>
          <w:rFonts w:ascii="TH SarabunPSK" w:hAnsi="TH SarabunPSK" w:cs="TH SarabunPSK"/>
          <w:sz w:val="32"/>
          <w:szCs w:val="32"/>
          <w:cs/>
        </w:rPr>
        <w:t>การพัฒนาระบบแจ้งเตือน (</w:t>
      </w:r>
      <w:r w:rsidRPr="005D6DB3">
        <w:rPr>
          <w:rFonts w:ascii="TH SarabunPSK" w:hAnsi="TH SarabunPSK" w:cs="TH SarabunPSK"/>
          <w:sz w:val="32"/>
          <w:szCs w:val="32"/>
        </w:rPr>
        <w:t xml:space="preserve">Alert System) </w:t>
      </w:r>
      <w:r w:rsidRPr="005D6DB3">
        <w:rPr>
          <w:rFonts w:ascii="TH SarabunPSK" w:hAnsi="TH SarabunPSK" w:cs="TH SarabunPSK"/>
          <w:sz w:val="32"/>
          <w:szCs w:val="32"/>
          <w:cs/>
        </w:rPr>
        <w:t xml:space="preserve">ในโปรแกรมบันทึกข้อมูลเมื่อมีการสั่งใช้ยา </w:t>
      </w:r>
      <w:r w:rsidRPr="005D6DB3">
        <w:rPr>
          <w:rFonts w:ascii="TH SarabunPSK" w:hAnsi="TH SarabunPSK" w:cs="TH SarabunPSK"/>
          <w:sz w:val="32"/>
          <w:szCs w:val="32"/>
        </w:rPr>
        <w:t xml:space="preserve">Allopurinol 2) </w:t>
      </w:r>
      <w:r w:rsidRPr="005D6DB3">
        <w:rPr>
          <w:rFonts w:ascii="TH SarabunPSK" w:hAnsi="TH SarabunPSK" w:cs="TH SarabunPSK"/>
          <w:sz w:val="32"/>
          <w:szCs w:val="32"/>
          <w:cs/>
        </w:rPr>
        <w:t xml:space="preserve">การสร้างระบบเชื่อมโยงข้อมูลผลการตรวจยีนระหว่างโรงพยาบาลและ รพ.สต. เพื่อติดตามกลุ่มผู้ป่วยรับส่งต่อ และ </w:t>
      </w:r>
      <w:r w:rsidRPr="005D6DB3">
        <w:rPr>
          <w:rFonts w:ascii="TH SarabunPSK" w:hAnsi="TH SarabunPSK" w:cs="TH SarabunPSK"/>
          <w:sz w:val="32"/>
          <w:szCs w:val="32"/>
        </w:rPr>
        <w:t xml:space="preserve">3) </w:t>
      </w:r>
      <w:r w:rsidRPr="005D6DB3">
        <w:rPr>
          <w:rFonts w:ascii="TH SarabunPSK" w:hAnsi="TH SarabunPSK" w:cs="TH SarabunPSK"/>
          <w:sz w:val="32"/>
          <w:szCs w:val="32"/>
          <w:cs/>
        </w:rPr>
        <w:t>การกำหนดมาตรการให้ผู้ป่วยทุกรายต้องผ่านการคัดกรองยีนก่อนเริ่มยาเปรียบเทียบผลการดำเนินงานระหว่า</w:t>
      </w:r>
      <w:r w:rsidR="006F5635">
        <w:rPr>
          <w:rFonts w:ascii="TH SarabunPSK" w:hAnsi="TH SarabunPSK" w:cs="TH SarabunPSK" w:hint="cs"/>
          <w:sz w:val="32"/>
          <w:szCs w:val="32"/>
          <w:cs/>
        </w:rPr>
        <w:t>ง</w:t>
      </w:r>
      <w:r w:rsidRPr="005D6DB3">
        <w:rPr>
          <w:rFonts w:ascii="TH SarabunPSK" w:hAnsi="TH SarabunPSK" w:cs="TH SarabunPSK"/>
          <w:sz w:val="32"/>
          <w:szCs w:val="32"/>
          <w:cs/>
        </w:rPr>
        <w:t>ปี</w:t>
      </w:r>
      <w:r w:rsidR="00D9014D">
        <w:rPr>
          <w:rFonts w:ascii="TH SarabunPSK" w:hAnsi="TH SarabunPSK" w:cs="TH SarabunPSK"/>
          <w:sz w:val="32"/>
          <w:szCs w:val="32"/>
        </w:rPr>
        <w:t xml:space="preserve"> </w:t>
      </w:r>
      <w:r w:rsidRPr="005D6DB3">
        <w:rPr>
          <w:rFonts w:ascii="TH SarabunPSK" w:hAnsi="TH SarabunPSK" w:cs="TH SarabunPSK"/>
          <w:sz w:val="32"/>
          <w:szCs w:val="32"/>
        </w:rPr>
        <w:t>256</w:t>
      </w:r>
      <w:r w:rsidR="003624A4">
        <w:rPr>
          <w:rFonts w:ascii="TH SarabunPSK" w:hAnsi="TH SarabunPSK" w:cs="TH SarabunPSK"/>
          <w:sz w:val="32"/>
          <w:szCs w:val="32"/>
        </w:rPr>
        <w:t>7</w:t>
      </w:r>
      <w:r w:rsidR="00D9014D">
        <w:rPr>
          <w:rFonts w:ascii="TH SarabunPSK" w:hAnsi="TH SarabunPSK" w:cs="TH SarabunPSK" w:hint="cs"/>
          <w:sz w:val="32"/>
          <w:szCs w:val="32"/>
          <w:cs/>
        </w:rPr>
        <w:t>(</w:t>
      </w:r>
      <w:r w:rsidR="00D9014D">
        <w:rPr>
          <w:rFonts w:ascii="TH SarabunPSK" w:hAnsi="TH SarabunPSK" w:cs="TH SarabunPSK"/>
          <w:sz w:val="32"/>
          <w:szCs w:val="32"/>
        </w:rPr>
        <w:t>N=24</w:t>
      </w:r>
      <w:r w:rsidR="00D9014D">
        <w:rPr>
          <w:rFonts w:ascii="TH SarabunPSK" w:hAnsi="TH SarabunPSK" w:cs="TH SarabunPSK" w:hint="cs"/>
          <w:sz w:val="32"/>
          <w:szCs w:val="32"/>
          <w:cs/>
        </w:rPr>
        <w:t>)</w:t>
      </w:r>
      <w:r w:rsidRPr="005D6DB3">
        <w:rPr>
          <w:rFonts w:ascii="TH SarabunPSK" w:hAnsi="TH SarabunPSK" w:cs="TH SarabunPSK"/>
          <w:sz w:val="32"/>
          <w:szCs w:val="32"/>
        </w:rPr>
        <w:t xml:space="preserve"> </w:t>
      </w:r>
      <w:r w:rsidRPr="005D6DB3">
        <w:rPr>
          <w:rFonts w:ascii="TH SarabunPSK" w:hAnsi="TH SarabunPSK" w:cs="TH SarabunPSK"/>
          <w:sz w:val="32"/>
          <w:szCs w:val="32"/>
          <w:cs/>
        </w:rPr>
        <w:t xml:space="preserve">และปี </w:t>
      </w:r>
      <w:r w:rsidRPr="005D6DB3">
        <w:rPr>
          <w:rFonts w:ascii="TH SarabunPSK" w:hAnsi="TH SarabunPSK" w:cs="TH SarabunPSK"/>
          <w:sz w:val="32"/>
          <w:szCs w:val="32"/>
        </w:rPr>
        <w:t>256</w:t>
      </w:r>
      <w:r w:rsidR="003624A4">
        <w:rPr>
          <w:rFonts w:ascii="TH SarabunPSK" w:hAnsi="TH SarabunPSK" w:cs="TH SarabunPSK"/>
          <w:sz w:val="32"/>
          <w:szCs w:val="32"/>
        </w:rPr>
        <w:t>8</w:t>
      </w:r>
      <w:r w:rsidR="007254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4D">
        <w:rPr>
          <w:rFonts w:ascii="TH SarabunPSK" w:hAnsi="TH SarabunPSK" w:cs="TH SarabunPSK" w:hint="cs"/>
          <w:sz w:val="32"/>
          <w:szCs w:val="32"/>
          <w:cs/>
        </w:rPr>
        <w:t>(</w:t>
      </w:r>
      <w:r w:rsidR="00D9014D">
        <w:rPr>
          <w:rFonts w:ascii="TH SarabunPSK" w:hAnsi="TH SarabunPSK" w:cs="TH SarabunPSK"/>
          <w:sz w:val="32"/>
          <w:szCs w:val="32"/>
        </w:rPr>
        <w:t>N=26</w:t>
      </w:r>
      <w:r w:rsidR="00D9014D">
        <w:rPr>
          <w:rFonts w:ascii="TH SarabunPSK" w:hAnsi="TH SarabunPSK" w:cs="TH SarabunPSK" w:hint="cs"/>
          <w:sz w:val="32"/>
          <w:szCs w:val="32"/>
          <w:cs/>
        </w:rPr>
        <w:t>)</w:t>
      </w:r>
      <w:r w:rsidR="00D9014D">
        <w:rPr>
          <w:rFonts w:ascii="TH SarabunPSK" w:hAnsi="TH SarabunPSK" w:cs="TH SarabunPSK"/>
          <w:sz w:val="32"/>
          <w:szCs w:val="32"/>
        </w:rPr>
        <w:t xml:space="preserve"> </w:t>
      </w:r>
      <w:r w:rsidR="003624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ผลการศึกษา</w:t>
      </w:r>
      <w:r w:rsidR="003624A4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 xml:space="preserve"> </w:t>
      </w:r>
      <w:r w:rsidR="00DC2CEB" w:rsidRPr="00DC2CEB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>พบว่า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>ภายหลังการพัฒนาระบบ</w:t>
      </w:r>
      <w:r w:rsidR="006F5635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>ผู้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 xml:space="preserve">ป่วยรายใหม่ที่ได้รับยา 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 xml:space="preserve">Allopurinol 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 xml:space="preserve">ทั้งหมด 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 xml:space="preserve">26 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 xml:space="preserve">ราย ได้รับการตรวจยีนครบทุกราย คิดเป็นร้อยละ 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 xml:space="preserve">100 </w:t>
      </w:r>
      <w:r w:rsidR="008C649B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>ไม่พบการสั่งใช้ยาในผู้ป่วยที่มีผลตรวจเป็นบวก และที่สำคัญ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 xml:space="preserve">คืออุบัติการณ์การเกิดผื่นแพ้ยารุนแรงลดลงจาก 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 xml:space="preserve">1 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 xml:space="preserve">ราย ในปี 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>256</w:t>
      </w:r>
      <w:r w:rsidR="003624A4">
        <w:rPr>
          <w:rFonts w:ascii="TH SarabunPSK" w:eastAsia="Times New Roman" w:hAnsi="TH SarabunPSK" w:cs="TH SarabunPSK"/>
          <w:sz w:val="32"/>
          <w:szCs w:val="32"/>
          <w14:ligatures w14:val="none"/>
        </w:rPr>
        <w:t>7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 xml:space="preserve"> 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 xml:space="preserve">เหลือ 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 xml:space="preserve">0 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 xml:space="preserve">ราย ในปี </w:t>
      </w:r>
      <w:r w:rsidRPr="005D6DB3">
        <w:rPr>
          <w:rFonts w:ascii="TH SarabunPSK" w:eastAsia="Times New Roman" w:hAnsi="TH SarabunPSK" w:cs="TH SarabunPSK"/>
          <w:sz w:val="32"/>
          <w:szCs w:val="32"/>
          <w14:ligatures w14:val="none"/>
        </w:rPr>
        <w:t>256</w:t>
      </w:r>
      <w:r w:rsidR="003624A4">
        <w:rPr>
          <w:rFonts w:ascii="TH SarabunPSK" w:eastAsia="Times New Roman" w:hAnsi="TH SarabunPSK" w:cs="TH SarabunPSK"/>
          <w:sz w:val="32"/>
          <w:szCs w:val="32"/>
          <w14:ligatures w14:val="none"/>
        </w:rPr>
        <w:t xml:space="preserve">8 </w:t>
      </w:r>
      <w:r w:rsidR="003624A4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>แสดงให้เห็นว่าระบบการแจ้งเตือนและการเชื่อมโยงข้อมูลช่วยเพิ่มความปลอดภัยและการเข้าถึงบริการ</w:t>
      </w:r>
      <w:r w:rsidR="00D9014D"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สรุปและ</w:t>
      </w:r>
      <w:r w:rsidR="003624A4" w:rsidRPr="003624A4"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อภิป</w:t>
      </w:r>
      <w:r w:rsidR="003624A4"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ร</w:t>
      </w:r>
      <w:r w:rsidR="003624A4" w:rsidRPr="003624A4"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ายผล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>ระบบ</w:t>
      </w:r>
      <w:r w:rsidR="003624A4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>ที่พัฒนาขึ้น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>นี้ช่วยสร้างมาตรฐานความปลอดภัยในการใช้ยา</w:t>
      </w:r>
      <w:r w:rsidR="006F5635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 xml:space="preserve"> 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>ลดอัตราการตายและความพิการจากยา</w:t>
      </w:r>
      <w:r w:rsidR="006F5635">
        <w:rPr>
          <w:rFonts w:ascii="TH SarabunPSK" w:eastAsia="Times New Roman" w:hAnsi="TH SarabunPSK" w:cs="TH SarabunPSK" w:hint="cs"/>
          <w:sz w:val="32"/>
          <w:szCs w:val="32"/>
          <w:cs/>
          <w14:ligatures w14:val="none"/>
        </w:rPr>
        <w:t xml:space="preserve"> </w:t>
      </w:r>
      <w:r w:rsidRPr="005D6DB3">
        <w:rPr>
          <w:rFonts w:ascii="TH SarabunPSK" w:eastAsia="Times New Roman" w:hAnsi="TH SarabunPSK" w:cs="TH SarabunPSK"/>
          <w:sz w:val="32"/>
          <w:szCs w:val="32"/>
          <w:cs/>
          <w14:ligatures w14:val="none"/>
        </w:rPr>
        <w:t>สามารถนำไปเป็นต้นแบบการจัดการยาเชิงเภสัชพันธุศาสตร์ในเครือข่ายสุขภาพระดับอำเภออื่นๆได้อย่างเป็นรูปธรรม</w:t>
      </w:r>
      <w:r w:rsidR="003624A4">
        <w:rPr>
          <w:rFonts w:ascii="TH SarabunPSK" w:hAnsi="TH SarabunPSK" w:cs="TH SarabunPSK" w:hint="cs"/>
          <w:sz w:val="32"/>
          <w:szCs w:val="32"/>
          <w:cs/>
        </w:rPr>
        <w:t>และยังสามารถพัฒนาความยั่งยืนของระบบรายงานผลผ่า</w:t>
      </w:r>
      <w:r w:rsidR="006F5635">
        <w:rPr>
          <w:rFonts w:ascii="TH SarabunPSK" w:hAnsi="TH SarabunPSK" w:cs="TH SarabunPSK" w:hint="cs"/>
          <w:sz w:val="32"/>
          <w:szCs w:val="32"/>
          <w:cs/>
        </w:rPr>
        <w:t>น</w:t>
      </w:r>
      <w:r w:rsidR="003624A4">
        <w:rPr>
          <w:rFonts w:ascii="TH SarabunPSK" w:hAnsi="TH SarabunPSK" w:cs="TH SarabunPSK" w:hint="cs"/>
          <w:sz w:val="32"/>
          <w:szCs w:val="32"/>
          <w:cs/>
        </w:rPr>
        <w:t>แพลตฟอร์มที่เชื่อมโยงกันในระดับจังหวัดได้อีกด้วย</w:t>
      </w:r>
    </w:p>
    <w:p w14:paraId="284D84AC" w14:textId="0EE4A25C" w:rsidR="006F5635" w:rsidRDefault="006F5635" w:rsidP="006F563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624A4" w:rsidRPr="005B6250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>:</w:t>
      </w:r>
      <w:r w:rsidR="00362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4A4">
        <w:rPr>
          <w:rFonts w:ascii="TH SarabunPSK" w:hAnsi="TH SarabunPSK" w:cs="TH SarabunPSK"/>
          <w:sz w:val="32"/>
          <w:szCs w:val="32"/>
        </w:rPr>
        <w:t>Allopurinol,</w:t>
      </w:r>
      <w:r w:rsidR="00847182">
        <w:rPr>
          <w:rFonts w:ascii="TH SarabunPSK" w:hAnsi="TH SarabunPSK" w:cs="TH SarabunPSK"/>
          <w:sz w:val="32"/>
          <w:szCs w:val="32"/>
        </w:rPr>
        <w:t xml:space="preserve"> </w:t>
      </w:r>
      <w:r w:rsidR="003624A4">
        <w:rPr>
          <w:rFonts w:ascii="TH SarabunPSK" w:hAnsi="TH SarabunPSK" w:cs="TH SarabunPSK"/>
          <w:sz w:val="32"/>
          <w:szCs w:val="32"/>
        </w:rPr>
        <w:t>HLA-B*58:01,</w:t>
      </w:r>
      <w:r w:rsidR="003624A4">
        <w:rPr>
          <w:rFonts w:ascii="TH SarabunPSK" w:hAnsi="TH SarabunPSK" w:cs="TH SarabunPSK" w:hint="cs"/>
          <w:sz w:val="32"/>
          <w:szCs w:val="32"/>
          <w:cs/>
        </w:rPr>
        <w:t>ผื่นแพ้ยารุนแรง</w:t>
      </w:r>
      <w:r w:rsidR="003624A4">
        <w:rPr>
          <w:rFonts w:ascii="TH SarabunPSK" w:hAnsi="TH SarabunPSK" w:cs="TH SarabunPSK"/>
          <w:sz w:val="32"/>
          <w:szCs w:val="32"/>
        </w:rPr>
        <w:t>,</w:t>
      </w:r>
      <w:r w:rsidR="003624A4">
        <w:rPr>
          <w:rFonts w:ascii="TH SarabunPSK" w:hAnsi="TH SarabunPSK" w:cs="TH SarabunPSK" w:hint="cs"/>
          <w:sz w:val="32"/>
          <w:szCs w:val="32"/>
          <w:cs/>
        </w:rPr>
        <w:t>การตรวจคักรองยีน</w:t>
      </w:r>
      <w:r w:rsidR="003624A4">
        <w:rPr>
          <w:rFonts w:ascii="TH SarabunPSK" w:hAnsi="TH SarabunPSK" w:cs="TH SarabunPSK"/>
          <w:sz w:val="32"/>
          <w:szCs w:val="32"/>
        </w:rPr>
        <w:t>,</w:t>
      </w:r>
      <w:r w:rsidR="003624A4">
        <w:rPr>
          <w:rFonts w:ascii="TH SarabunPSK" w:hAnsi="TH SarabunPSK" w:cs="TH SarabunPSK" w:hint="cs"/>
          <w:sz w:val="32"/>
          <w:szCs w:val="32"/>
          <w:cs/>
        </w:rPr>
        <w:t>ระบบความปลอดภัยด้านย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7D4ECB1A" w14:textId="6B0975F5" w:rsidR="00DC2CEB" w:rsidRPr="00847182" w:rsidRDefault="00847182" w:rsidP="006F5635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4718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053A160C" w14:textId="4F834733" w:rsidR="00872297" w:rsidRPr="00872297" w:rsidRDefault="00872297" w:rsidP="00872297">
      <w:pPr>
        <w:pStyle w:val="af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2297">
        <w:rPr>
          <w:rFonts w:ascii="TH SarabunPSK" w:hAnsi="TH SarabunPSK" w:cs="TH SarabunPSK"/>
          <w:sz w:val="32"/>
          <w:szCs w:val="32"/>
        </w:rPr>
        <w:t>Somkrua</w:t>
      </w:r>
      <w:r w:rsidR="00847182">
        <w:rPr>
          <w:rFonts w:ascii="TH SarabunPSK" w:hAnsi="TH SarabunPSK" w:cs="TH SarabunPSK"/>
          <w:sz w:val="32"/>
          <w:szCs w:val="32"/>
        </w:rPr>
        <w:t xml:space="preserve"> </w:t>
      </w:r>
      <w:r w:rsidRPr="00872297">
        <w:rPr>
          <w:rFonts w:ascii="TH SarabunPSK" w:hAnsi="TH SarabunPSK" w:cs="TH SarabunPSK"/>
          <w:sz w:val="32"/>
          <w:szCs w:val="32"/>
        </w:rPr>
        <w:t xml:space="preserve">R, Jantararoungtong T, Prommas S, et al. Association of HLA-B*5801 allele and allopurinol-induced Stevens-Johnson syndrome and toxic epidermal necrolysis: a systematic review and meta-analysis. BMC Med Genet. </w:t>
      </w:r>
      <w:r w:rsidRPr="00872297">
        <w:rPr>
          <w:rStyle w:val="citation-18"/>
          <w:rFonts w:ascii="TH SarabunPSK" w:hAnsi="TH SarabunPSK" w:cs="TH SarabunPSK"/>
          <w:sz w:val="32"/>
          <w:szCs w:val="32"/>
        </w:rPr>
        <w:t xml:space="preserve">2011;12:118. </w:t>
      </w:r>
    </w:p>
    <w:p w14:paraId="206C7957" w14:textId="2B6A70D5" w:rsidR="00872297" w:rsidRPr="00872297" w:rsidRDefault="00872297" w:rsidP="00872297">
      <w:pPr>
        <w:pStyle w:val="af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2297">
        <w:rPr>
          <w:rFonts w:ascii="TH SarabunPSK" w:hAnsi="TH SarabunPSK" w:cs="TH SarabunPSK"/>
          <w:sz w:val="32"/>
          <w:szCs w:val="32"/>
          <w:cs/>
        </w:rPr>
        <w:t>กรมวิทยาศาสตร์การแพทย์ กระทรวงสาธารณสุข.</w:t>
      </w:r>
      <w:r w:rsidRPr="00872297">
        <w:rPr>
          <w:rFonts w:ascii="TH SarabunPSK" w:hAnsi="TH SarabunPSK" w:cs="TH SarabunPSK"/>
          <w:sz w:val="32"/>
          <w:szCs w:val="32"/>
        </w:rPr>
        <w:t xml:space="preserve"> </w:t>
      </w:r>
      <w:r w:rsidRPr="00872297">
        <w:rPr>
          <w:rFonts w:ascii="TH SarabunPSK" w:hAnsi="TH SarabunPSK" w:cs="TH SarabunPSK"/>
          <w:sz w:val="32"/>
          <w:szCs w:val="32"/>
          <w:cs/>
        </w:rPr>
        <w:t>คู่มือการตรวจทางเภสัชพันธุศาสตร์เพื่อป้องกันผื่นแพ้ยารุนแรงในคนไทย. นนทบุรี: กรมวิทยาศาสตร์การแพทย์</w:t>
      </w:r>
      <w:r w:rsidRPr="00872297">
        <w:rPr>
          <w:rFonts w:ascii="TH SarabunPSK" w:hAnsi="TH SarabunPSK" w:cs="TH SarabunPSK"/>
          <w:sz w:val="32"/>
          <w:szCs w:val="32"/>
        </w:rPr>
        <w:t xml:space="preserve">; </w:t>
      </w:r>
      <w:r w:rsidRPr="00872297">
        <w:rPr>
          <w:rStyle w:val="citation-17"/>
          <w:rFonts w:ascii="TH SarabunPSK" w:hAnsi="TH SarabunPSK" w:cs="TH SarabunPSK"/>
          <w:sz w:val="32"/>
          <w:szCs w:val="32"/>
        </w:rPr>
        <w:t xml:space="preserve">2561. </w:t>
      </w:r>
    </w:p>
    <w:p w14:paraId="7C77D42C" w14:textId="52E45575" w:rsidR="00872297" w:rsidRPr="00872297" w:rsidRDefault="00872297" w:rsidP="00872297">
      <w:pPr>
        <w:pStyle w:val="af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2297">
        <w:rPr>
          <w:rFonts w:ascii="TH SarabunPSK" w:hAnsi="TH SarabunPSK" w:cs="TH SarabunPSK"/>
          <w:sz w:val="32"/>
          <w:szCs w:val="32"/>
          <w:cs/>
        </w:rPr>
        <w:t>คณะอนุกรรมการพัฒนาบัญชียาหลักแห่งชาติ.</w:t>
      </w:r>
      <w:r w:rsidRPr="00872297">
        <w:rPr>
          <w:rFonts w:ascii="TH SarabunPSK" w:hAnsi="TH SarabunPSK" w:cs="TH SarabunPSK"/>
          <w:sz w:val="32"/>
          <w:szCs w:val="32"/>
        </w:rPr>
        <w:t xml:space="preserve"> </w:t>
      </w:r>
      <w:r w:rsidRPr="00872297">
        <w:rPr>
          <w:rFonts w:ascii="TH SarabunPSK" w:hAnsi="TH SarabunPSK" w:cs="TH SarabunPSK"/>
          <w:sz w:val="32"/>
          <w:szCs w:val="32"/>
          <w:cs/>
        </w:rPr>
        <w:t xml:space="preserve">ประกาศคณะกรรมการพัฒนาระบบยาแห่งชาติ เรื่อง บัญชียาหลักแห่งชาติ พ.ศ. </w:t>
      </w:r>
      <w:r w:rsidRPr="00872297">
        <w:rPr>
          <w:rFonts w:ascii="TH SarabunPSK" w:hAnsi="TH SarabunPSK" w:cs="TH SarabunPSK"/>
          <w:sz w:val="32"/>
          <w:szCs w:val="32"/>
        </w:rPr>
        <w:t xml:space="preserve">2565. </w:t>
      </w:r>
      <w:r w:rsidRPr="00872297">
        <w:rPr>
          <w:rStyle w:val="citation-16"/>
          <w:rFonts w:ascii="TH SarabunPSK" w:hAnsi="TH SarabunPSK" w:cs="TH SarabunPSK"/>
          <w:sz w:val="32"/>
          <w:szCs w:val="32"/>
          <w:cs/>
        </w:rPr>
        <w:t>ราชกิจจา</w:t>
      </w:r>
      <w:r w:rsidR="00847182">
        <w:rPr>
          <w:rStyle w:val="citation-16"/>
          <w:rFonts w:ascii="TH SarabunPSK" w:hAnsi="TH SarabunPSK" w:cs="TH SarabunPSK" w:hint="cs"/>
          <w:sz w:val="32"/>
          <w:szCs w:val="32"/>
          <w:cs/>
        </w:rPr>
        <w:t>นุ</w:t>
      </w:r>
      <w:r w:rsidRPr="00872297">
        <w:rPr>
          <w:rStyle w:val="citation-16"/>
          <w:rFonts w:ascii="TH SarabunPSK" w:hAnsi="TH SarabunPSK" w:cs="TH SarabunPSK"/>
          <w:sz w:val="32"/>
          <w:szCs w:val="32"/>
          <w:cs/>
        </w:rPr>
        <w:t xml:space="preserve">เบกษา เล่ม </w:t>
      </w:r>
      <w:r w:rsidRPr="00872297">
        <w:rPr>
          <w:rStyle w:val="citation-16"/>
          <w:rFonts w:ascii="TH SarabunPSK" w:hAnsi="TH SarabunPSK" w:cs="TH SarabunPSK"/>
          <w:sz w:val="32"/>
          <w:szCs w:val="32"/>
        </w:rPr>
        <w:t xml:space="preserve">139, </w:t>
      </w:r>
      <w:r w:rsidRPr="00872297">
        <w:rPr>
          <w:rStyle w:val="citation-16"/>
          <w:rFonts w:ascii="TH SarabunPSK" w:hAnsi="TH SarabunPSK" w:cs="TH SarabunPSK"/>
          <w:sz w:val="32"/>
          <w:szCs w:val="32"/>
          <w:cs/>
        </w:rPr>
        <w:t xml:space="preserve">ตอนพิเศษ </w:t>
      </w:r>
      <w:r w:rsidRPr="00872297">
        <w:rPr>
          <w:rStyle w:val="citation-16"/>
          <w:rFonts w:ascii="TH SarabunPSK" w:hAnsi="TH SarabunPSK" w:cs="TH SarabunPSK"/>
          <w:sz w:val="32"/>
          <w:szCs w:val="32"/>
        </w:rPr>
        <w:t xml:space="preserve">115 </w:t>
      </w:r>
      <w:r w:rsidRPr="00872297">
        <w:rPr>
          <w:rStyle w:val="citation-16"/>
          <w:rFonts w:ascii="TH SarabunPSK" w:hAnsi="TH SarabunPSK" w:cs="TH SarabunPSK"/>
          <w:sz w:val="32"/>
          <w:szCs w:val="32"/>
          <w:cs/>
        </w:rPr>
        <w:t xml:space="preserve">ง (ลงวันที่ </w:t>
      </w:r>
      <w:r w:rsidRPr="00872297">
        <w:rPr>
          <w:rStyle w:val="citation-16"/>
          <w:rFonts w:ascii="TH SarabunPSK" w:hAnsi="TH SarabunPSK" w:cs="TH SarabunPSK"/>
          <w:sz w:val="32"/>
          <w:szCs w:val="32"/>
        </w:rPr>
        <w:t xml:space="preserve">20 </w:t>
      </w:r>
      <w:r w:rsidRPr="00872297">
        <w:rPr>
          <w:rStyle w:val="citation-16"/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872297">
        <w:rPr>
          <w:rStyle w:val="citation-16"/>
          <w:rFonts w:ascii="TH SarabunPSK" w:hAnsi="TH SarabunPSK" w:cs="TH SarabunPSK"/>
          <w:sz w:val="32"/>
          <w:szCs w:val="32"/>
        </w:rPr>
        <w:t xml:space="preserve">2565). </w:t>
      </w:r>
      <w:r w:rsidRPr="00872297">
        <w:rPr>
          <w:rFonts w:ascii="TH SarabunPSK" w:hAnsi="TH SarabunPSK" w:cs="TH SarabunPSK"/>
          <w:sz w:val="32"/>
          <w:szCs w:val="32"/>
        </w:rPr>
        <w:t xml:space="preserve"> </w:t>
      </w:r>
    </w:p>
    <w:p w14:paraId="1C138676" w14:textId="49F47F1D" w:rsidR="00872297" w:rsidRPr="00872297" w:rsidRDefault="00872297" w:rsidP="00872297">
      <w:pPr>
        <w:pStyle w:val="af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2297">
        <w:rPr>
          <w:rFonts w:ascii="TH SarabunPSK" w:hAnsi="TH SarabunPSK" w:cs="TH SarabunPSK"/>
          <w:sz w:val="32"/>
          <w:szCs w:val="32"/>
          <w:cs/>
        </w:rPr>
        <w:t>สำนักงานหลักประกันสุขภาพแห่งชาติ.</w:t>
      </w:r>
      <w:r w:rsidRPr="00872297">
        <w:rPr>
          <w:rFonts w:ascii="TH SarabunPSK" w:hAnsi="TH SarabunPSK" w:cs="TH SarabunPSK"/>
          <w:sz w:val="32"/>
          <w:szCs w:val="32"/>
        </w:rPr>
        <w:t xml:space="preserve"> </w:t>
      </w:r>
      <w:r w:rsidRPr="00872297">
        <w:rPr>
          <w:rFonts w:ascii="TH SarabunPSK" w:hAnsi="TH SarabunPSK" w:cs="TH SarabunPSK"/>
          <w:sz w:val="32"/>
          <w:szCs w:val="32"/>
          <w:cs/>
        </w:rPr>
        <w:t xml:space="preserve">แนวทางการขอรับค่าใช้จ่ายเพื่อบริการสาธารณสุข: การตรวจคัดกรองยีน </w:t>
      </w:r>
      <w:r w:rsidRPr="00872297">
        <w:rPr>
          <w:rFonts w:ascii="TH SarabunPSK" w:hAnsi="TH SarabunPSK" w:cs="TH SarabunPSK"/>
          <w:sz w:val="32"/>
          <w:szCs w:val="32"/>
        </w:rPr>
        <w:t xml:space="preserve">HLA-B*58:01 </w:t>
      </w:r>
      <w:r w:rsidRPr="00872297">
        <w:rPr>
          <w:rFonts w:ascii="TH SarabunPSK" w:hAnsi="TH SarabunPSK" w:cs="TH SarabunPSK"/>
          <w:sz w:val="32"/>
          <w:szCs w:val="32"/>
          <w:cs/>
        </w:rPr>
        <w:t xml:space="preserve">ก่อนเริ่มยา </w:t>
      </w:r>
      <w:r w:rsidRPr="00872297">
        <w:rPr>
          <w:rFonts w:ascii="TH SarabunPSK" w:hAnsi="TH SarabunPSK" w:cs="TH SarabunPSK"/>
          <w:sz w:val="32"/>
          <w:szCs w:val="32"/>
        </w:rPr>
        <w:t xml:space="preserve">Allopurinol </w:t>
      </w:r>
      <w:r w:rsidRPr="00872297">
        <w:rPr>
          <w:rFonts w:ascii="TH SarabunPSK" w:hAnsi="TH SarabunPSK" w:cs="TH SarabunPSK"/>
          <w:sz w:val="32"/>
          <w:szCs w:val="32"/>
          <w:cs/>
        </w:rPr>
        <w:t>ในผู้ป่วยโรคเก๊าท์. กรุงเทพฯ: สำนักงานหลักประกันสุขภาพแห่งชาติ</w:t>
      </w:r>
      <w:r w:rsidRPr="00872297">
        <w:rPr>
          <w:rFonts w:ascii="TH SarabunPSK" w:hAnsi="TH SarabunPSK" w:cs="TH SarabunPSK"/>
          <w:sz w:val="32"/>
          <w:szCs w:val="32"/>
        </w:rPr>
        <w:t xml:space="preserve">; </w:t>
      </w:r>
      <w:r w:rsidRPr="00872297">
        <w:rPr>
          <w:rStyle w:val="citation-15"/>
          <w:rFonts w:ascii="TH SarabunPSK" w:hAnsi="TH SarabunPSK" w:cs="TH SarabunPSK"/>
          <w:sz w:val="32"/>
          <w:szCs w:val="32"/>
        </w:rPr>
        <w:t xml:space="preserve">2564. </w:t>
      </w:r>
      <w:r w:rsidRPr="00872297">
        <w:rPr>
          <w:rFonts w:ascii="TH SarabunPSK" w:hAnsi="TH SarabunPSK" w:cs="TH SarabunPSK"/>
          <w:sz w:val="32"/>
          <w:szCs w:val="32"/>
        </w:rPr>
        <w:t xml:space="preserve"> </w:t>
      </w:r>
    </w:p>
    <w:p w14:paraId="341A14B1" w14:textId="508700CC" w:rsidR="00872297" w:rsidRPr="00872297" w:rsidRDefault="00872297" w:rsidP="00872297">
      <w:pPr>
        <w:pStyle w:val="af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2297">
        <w:rPr>
          <w:rFonts w:ascii="TH SarabunPSK" w:hAnsi="TH SarabunPSK" w:cs="TH SarabunPSK"/>
          <w:sz w:val="32"/>
          <w:szCs w:val="32"/>
        </w:rPr>
        <w:t xml:space="preserve">Saito Y, Stamp LK, Caudle KE, et al. Clinical Pharmacogenetics Implementation Consortium (CPIC) guidelines for pharmacogenetics-guided dosing of allopurinol: 2015 update. Clin Pharmacol Ther. </w:t>
      </w:r>
      <w:r w:rsidRPr="00872297">
        <w:rPr>
          <w:rStyle w:val="citation-14"/>
          <w:rFonts w:ascii="TH SarabunPSK" w:hAnsi="TH SarabunPSK" w:cs="TH SarabunPSK"/>
          <w:sz w:val="32"/>
          <w:szCs w:val="32"/>
        </w:rPr>
        <w:t xml:space="preserve">2016;99(2):164-7. </w:t>
      </w:r>
      <w:r w:rsidRPr="00872297">
        <w:rPr>
          <w:rFonts w:ascii="TH SarabunPSK" w:hAnsi="TH SarabunPSK" w:cs="TH SarabunPSK"/>
          <w:sz w:val="32"/>
          <w:szCs w:val="32"/>
        </w:rPr>
        <w:t xml:space="preserve"> </w:t>
      </w:r>
    </w:p>
    <w:p w14:paraId="67988A23" w14:textId="07D1F9FA" w:rsidR="00872297" w:rsidRPr="00872297" w:rsidRDefault="00872297" w:rsidP="00872297">
      <w:pPr>
        <w:pStyle w:val="af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2297">
        <w:rPr>
          <w:rFonts w:ascii="TH SarabunPSK" w:hAnsi="TH SarabunPSK" w:cs="TH SarabunPSK"/>
          <w:sz w:val="32"/>
          <w:szCs w:val="32"/>
        </w:rPr>
        <w:t xml:space="preserve">Yu KH, Chen DY, Chen JH, et al. Management of gout and hyperuricemia: Redesigned guidelines from the Taiwan Rheumatology Association. Int J Rheum Dis. </w:t>
      </w:r>
      <w:r w:rsidRPr="00872297">
        <w:rPr>
          <w:rStyle w:val="citation-13"/>
          <w:rFonts w:ascii="TH SarabunPSK" w:hAnsi="TH SarabunPSK" w:cs="TH SarabunPSK"/>
          <w:sz w:val="32"/>
          <w:szCs w:val="32"/>
        </w:rPr>
        <w:t xml:space="preserve">2018;21(8):1464-77. </w:t>
      </w:r>
    </w:p>
    <w:p w14:paraId="61F857A0" w14:textId="1D6F95EF" w:rsidR="00872297" w:rsidRPr="00872297" w:rsidRDefault="00872297" w:rsidP="00872297">
      <w:pPr>
        <w:pStyle w:val="af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2297">
        <w:rPr>
          <w:rFonts w:ascii="TH SarabunPSK" w:hAnsi="TH SarabunPSK" w:cs="TH SarabunPSK"/>
          <w:sz w:val="32"/>
          <w:szCs w:val="32"/>
        </w:rPr>
        <w:t xml:space="preserve">Saokaew S, Tassaneeyakul W, Maenthaisong R, Chaiyakunapruk N. Cost-effectiveness analysis of HLA-B*5801 testing in Thai patients with chronic kidney disease prior to allopurinol treatment. PLoS One. </w:t>
      </w:r>
      <w:r w:rsidRPr="00872297">
        <w:rPr>
          <w:rStyle w:val="citation-12"/>
          <w:rFonts w:ascii="TH SarabunPSK" w:hAnsi="TH SarabunPSK" w:cs="TH SarabunPSK"/>
          <w:sz w:val="32"/>
          <w:szCs w:val="32"/>
        </w:rPr>
        <w:t>2014;9(9):e108015.</w:t>
      </w:r>
    </w:p>
    <w:p w14:paraId="6C436F79" w14:textId="77777777" w:rsidR="00DC2CEB" w:rsidRPr="00872297" w:rsidRDefault="00DC2CEB" w:rsidP="00F0129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sectPr w:rsidR="00DC2CEB" w:rsidRPr="00872297" w:rsidSect="0070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FA0"/>
    <w:multiLevelType w:val="hybridMultilevel"/>
    <w:tmpl w:val="4260E818"/>
    <w:lvl w:ilvl="0" w:tplc="D4DA59CC">
      <w:numFmt w:val="bullet"/>
      <w:lvlText w:val="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05CB0"/>
    <w:multiLevelType w:val="hybridMultilevel"/>
    <w:tmpl w:val="A29A7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0A1B63"/>
    <w:multiLevelType w:val="multilevel"/>
    <w:tmpl w:val="DB9C77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3C90"/>
    <w:multiLevelType w:val="hybridMultilevel"/>
    <w:tmpl w:val="67AEE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926300">
    <w:abstractNumId w:val="2"/>
  </w:num>
  <w:num w:numId="2" w16cid:durableId="1562129114">
    <w:abstractNumId w:val="1"/>
  </w:num>
  <w:num w:numId="3" w16cid:durableId="1679309068">
    <w:abstractNumId w:val="3"/>
  </w:num>
  <w:num w:numId="4" w16cid:durableId="126510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B3"/>
    <w:rsid w:val="001D184E"/>
    <w:rsid w:val="001E39EB"/>
    <w:rsid w:val="00235EB4"/>
    <w:rsid w:val="003624A4"/>
    <w:rsid w:val="003D58A6"/>
    <w:rsid w:val="004A04AA"/>
    <w:rsid w:val="004D7BB8"/>
    <w:rsid w:val="005B6250"/>
    <w:rsid w:val="005D6DB3"/>
    <w:rsid w:val="006727FA"/>
    <w:rsid w:val="0068630B"/>
    <w:rsid w:val="006F5635"/>
    <w:rsid w:val="007020CD"/>
    <w:rsid w:val="007254B4"/>
    <w:rsid w:val="00737EBC"/>
    <w:rsid w:val="00847182"/>
    <w:rsid w:val="00872297"/>
    <w:rsid w:val="008C649B"/>
    <w:rsid w:val="00A124BF"/>
    <w:rsid w:val="00A3736D"/>
    <w:rsid w:val="00AD107D"/>
    <w:rsid w:val="00B00345"/>
    <w:rsid w:val="00D9014D"/>
    <w:rsid w:val="00DA001A"/>
    <w:rsid w:val="00DC2CEB"/>
    <w:rsid w:val="00F0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8160"/>
  <w15:chartTrackingRefBased/>
  <w15:docId w15:val="{ECF57837-A85D-4741-96B1-ED237B9D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D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D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DB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6D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D6D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D6D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D6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D6DB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D6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D6D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D6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6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D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D6D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D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D6D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D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D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D6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DB3"/>
    <w:rPr>
      <w:b/>
      <w:bCs/>
      <w:smallCaps/>
      <w:color w:val="2F5496" w:themeColor="accent1" w:themeShade="BF"/>
      <w:spacing w:val="5"/>
    </w:rPr>
  </w:style>
  <w:style w:type="paragraph" w:customStyle="1" w:styleId="query-text-line">
    <w:name w:val="query-text-line"/>
    <w:basedOn w:val="a"/>
    <w:rsid w:val="005D6D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14:ligatures w14:val="none"/>
    </w:rPr>
  </w:style>
  <w:style w:type="character" w:styleId="ae">
    <w:name w:val="Strong"/>
    <w:basedOn w:val="a0"/>
    <w:uiPriority w:val="22"/>
    <w:qFormat/>
    <w:rsid w:val="005D6DB3"/>
    <w:rPr>
      <w:b/>
      <w:bCs/>
    </w:rPr>
  </w:style>
  <w:style w:type="paragraph" w:styleId="af">
    <w:name w:val="Normal (Web)"/>
    <w:basedOn w:val="a"/>
    <w:uiPriority w:val="99"/>
    <w:unhideWhenUsed/>
    <w:rsid w:val="00DC2CE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14:ligatures w14:val="none"/>
    </w:rPr>
  </w:style>
  <w:style w:type="character" w:customStyle="1" w:styleId="citation-18">
    <w:name w:val="citation-18"/>
    <w:basedOn w:val="a0"/>
    <w:rsid w:val="00872297"/>
  </w:style>
  <w:style w:type="character" w:customStyle="1" w:styleId="citation-17">
    <w:name w:val="citation-17"/>
    <w:basedOn w:val="a0"/>
    <w:rsid w:val="00872297"/>
  </w:style>
  <w:style w:type="character" w:customStyle="1" w:styleId="citation-16">
    <w:name w:val="citation-16"/>
    <w:basedOn w:val="a0"/>
    <w:rsid w:val="00872297"/>
  </w:style>
  <w:style w:type="character" w:customStyle="1" w:styleId="citation-15">
    <w:name w:val="citation-15"/>
    <w:basedOn w:val="a0"/>
    <w:rsid w:val="00872297"/>
  </w:style>
  <w:style w:type="character" w:customStyle="1" w:styleId="citation-14">
    <w:name w:val="citation-14"/>
    <w:basedOn w:val="a0"/>
    <w:rsid w:val="00872297"/>
  </w:style>
  <w:style w:type="character" w:customStyle="1" w:styleId="citation-13">
    <w:name w:val="citation-13"/>
    <w:basedOn w:val="a0"/>
    <w:rsid w:val="00872297"/>
  </w:style>
  <w:style w:type="character" w:customStyle="1" w:styleId="citation-12">
    <w:name w:val="citation-12"/>
    <w:basedOn w:val="a0"/>
    <w:rsid w:val="0087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ศิริพร หงษ์ไชยคำ</dc:creator>
  <cp:keywords/>
  <dc:description/>
  <cp:lastModifiedBy>ศิริพร หงษ์ไชยคำ</cp:lastModifiedBy>
  <cp:revision>7</cp:revision>
  <cp:lastPrinted>2026-05-12T01:21:00Z</cp:lastPrinted>
  <dcterms:created xsi:type="dcterms:W3CDTF">2026-05-12T01:21:00Z</dcterms:created>
  <dcterms:modified xsi:type="dcterms:W3CDTF">2026-05-12T04:57:00Z</dcterms:modified>
</cp:coreProperties>
</file>