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49615" w14:textId="77777777" w:rsidR="00FB4AF8" w:rsidRPr="00FB4AF8" w:rsidRDefault="00FB4AF8" w:rsidP="00FB4AF8">
      <w:pPr>
        <w:spacing w:before="100" w:beforeAutospacing="1" w:after="100" w:afterAutospacing="1" w:line="240" w:lineRule="auto"/>
        <w:jc w:val="center"/>
        <w:outlineLvl w:val="0"/>
        <w:rPr>
          <w:rFonts w:ascii="TH SarabunPSK" w:eastAsia="Times New Roman" w:hAnsi="TH SarabunPSK" w:cs="TH SarabunPSK"/>
          <w:b/>
          <w:bCs/>
          <w:kern w:val="36"/>
          <w:sz w:val="36"/>
          <w:szCs w:val="36"/>
        </w:rPr>
      </w:pPr>
      <w:r w:rsidRPr="00FB4AF8">
        <w:rPr>
          <w:rFonts w:ascii="TH SarabunPSK" w:eastAsia="Times New Roman" w:hAnsi="TH SarabunPSK" w:cs="TH SarabunPSK"/>
          <w:b/>
          <w:bCs/>
          <w:kern w:val="36"/>
          <w:sz w:val="36"/>
          <w:szCs w:val="36"/>
          <w:cs/>
        </w:rPr>
        <w:t>การออกแบบโมเดลบริการป้องกันมะเร็งปากมดลูกเชิงรุกในชุมชนโดยใช้หน่วยบริการเคลื่อนที่และการมีส่วนร่วมของอาสาสมัครสาธารณสุขประจำหมู่บ้าน</w:t>
      </w:r>
    </w:p>
    <w:p w14:paraId="021E82CB" w14:textId="77777777" w:rsidR="00FB4AF8" w:rsidRPr="00FB4AF8" w:rsidRDefault="00FB4AF8" w:rsidP="00FB4AF8">
      <w:pPr>
        <w:spacing w:before="100" w:beforeAutospacing="1" w:after="100" w:afterAutospacing="1" w:line="240" w:lineRule="auto"/>
        <w:jc w:val="center"/>
        <w:outlineLvl w:val="0"/>
        <w:rPr>
          <w:rFonts w:ascii="TH SarabunPSK" w:eastAsia="Times New Roman" w:hAnsi="TH SarabunPSK" w:cs="TH SarabunPSK"/>
          <w:b/>
          <w:bCs/>
          <w:kern w:val="36"/>
          <w:sz w:val="36"/>
          <w:szCs w:val="36"/>
        </w:rPr>
      </w:pPr>
      <w:r w:rsidRPr="00FB4AF8">
        <w:rPr>
          <w:rFonts w:ascii="TH SarabunPSK" w:eastAsia="Times New Roman" w:hAnsi="TH SarabunPSK" w:cs="TH SarabunPSK"/>
          <w:b/>
          <w:bCs/>
          <w:kern w:val="36"/>
          <w:sz w:val="36"/>
          <w:szCs w:val="36"/>
        </w:rPr>
        <w:t>DESIGN OF A PROACTIVE CERVICAL CANCER PREVENTION SERVICE MODEL IN THE COMMUNITY USING MOBILE UNITS AND THE PARTICIPATION OF VILLAGE HEALTH VOLUNTEERS</w:t>
      </w:r>
    </w:p>
    <w:p w14:paraId="45AFAD71" w14:textId="5419D7CD" w:rsidR="00FB4AF8" w:rsidRDefault="00FB4AF8" w:rsidP="00FB4AF8">
      <w:pPr>
        <w:spacing w:after="0" w:line="240" w:lineRule="auto"/>
        <w:jc w:val="right"/>
        <w:rPr>
          <w:rFonts w:ascii="TH SarabunPSK" w:eastAsia="Times New Roman" w:hAnsi="TH SarabunPSK" w:cs="TH SarabunPSK"/>
          <w:b/>
          <w:bCs/>
          <w:sz w:val="28"/>
          <w:cs/>
        </w:rPr>
      </w:pPr>
      <w:r>
        <w:rPr>
          <w:rFonts w:ascii="TH SarabunPSK" w:eastAsia="Times New Roman" w:hAnsi="TH SarabunPSK" w:cs="TH SarabunPSK" w:hint="cs"/>
          <w:b/>
          <w:bCs/>
          <w:sz w:val="28"/>
          <w:cs/>
        </w:rPr>
        <w:t xml:space="preserve">อำภา ทวีพันธ์ ตำแหน่ง พยาบาลวิชาชีพชำนาญการพิเศษ </w:t>
      </w:r>
    </w:p>
    <w:p w14:paraId="678C4D15" w14:textId="0E43638C" w:rsidR="00FB4AF8" w:rsidRDefault="00FB4AF8" w:rsidP="00FB4AF8">
      <w:pPr>
        <w:spacing w:after="0" w:line="240" w:lineRule="auto"/>
        <w:jc w:val="right"/>
        <w:rPr>
          <w:rFonts w:ascii="TH SarabunPSK" w:eastAsia="Times New Roman" w:hAnsi="TH SarabunPSK" w:cs="TH SarabunPSK"/>
          <w:sz w:val="24"/>
          <w:szCs w:val="24"/>
        </w:rPr>
      </w:pPr>
      <w:r w:rsidRPr="00FB4AF8">
        <w:rPr>
          <w:rFonts w:ascii="TH SarabunPSK" w:eastAsia="Times New Roman" w:hAnsi="TH SarabunPSK" w:cs="TH SarabunPSK"/>
          <w:b/>
          <w:bCs/>
          <w:sz w:val="24"/>
          <w:szCs w:val="24"/>
          <w:cs/>
        </w:rPr>
        <w:t>โรงพยาบาลส่งเสริมสุขภาพตำบลบ้านปราสาท ตำบลปราสาท อำเภอ</w:t>
      </w:r>
      <w:proofErr w:type="spellStart"/>
      <w:r w:rsidRPr="00FB4AF8">
        <w:rPr>
          <w:rFonts w:ascii="TH SarabunPSK" w:eastAsia="Times New Roman" w:hAnsi="TH SarabunPSK" w:cs="TH SarabunPSK"/>
          <w:b/>
          <w:bCs/>
          <w:sz w:val="24"/>
          <w:szCs w:val="24"/>
          <w:cs/>
        </w:rPr>
        <w:t>ขุ</w:t>
      </w:r>
      <w:proofErr w:type="spellEnd"/>
      <w:r w:rsidRPr="00FB4AF8">
        <w:rPr>
          <w:rFonts w:ascii="TH SarabunPSK" w:eastAsia="Times New Roman" w:hAnsi="TH SarabunPSK" w:cs="TH SarabunPSK"/>
          <w:b/>
          <w:bCs/>
          <w:sz w:val="24"/>
          <w:szCs w:val="24"/>
          <w:cs/>
        </w:rPr>
        <w:t>ขันธ์ จังหวัดศรีสะเกษ</w:t>
      </w:r>
    </w:p>
    <w:p w14:paraId="4A4EA4F6" w14:textId="77777777" w:rsidR="00F875ED" w:rsidRPr="00FB4AF8" w:rsidRDefault="00F875ED" w:rsidP="00FB4AF8">
      <w:pPr>
        <w:spacing w:after="0" w:line="240" w:lineRule="auto"/>
        <w:jc w:val="right"/>
        <w:rPr>
          <w:rFonts w:ascii="TH SarabunPSK" w:eastAsia="Times New Roman" w:hAnsi="TH SarabunPSK" w:cs="TH SarabunPSK"/>
          <w:sz w:val="24"/>
          <w:szCs w:val="24"/>
        </w:rPr>
      </w:pPr>
    </w:p>
    <w:p w14:paraId="0C760656" w14:textId="77777777" w:rsidR="00FB4AF8" w:rsidRPr="00FB4AF8" w:rsidRDefault="00FB4AF8" w:rsidP="00F875ED">
      <w:pPr>
        <w:spacing w:after="0" w:line="240" w:lineRule="auto"/>
        <w:outlineLvl w:val="2"/>
        <w:rPr>
          <w:rFonts w:ascii="TH SarabunPSK" w:eastAsia="Times New Roman" w:hAnsi="TH SarabunPSK" w:cs="TH SarabunPSK"/>
          <w:b/>
          <w:bCs/>
          <w:sz w:val="27"/>
          <w:szCs w:val="27"/>
        </w:rPr>
      </w:pPr>
      <w:r w:rsidRPr="00FB4AF8">
        <w:rPr>
          <w:rFonts w:ascii="TH SarabunPSK" w:eastAsia="Times New Roman" w:hAnsi="TH SarabunPSK" w:cs="TH SarabunPSK"/>
          <w:b/>
          <w:bCs/>
          <w:sz w:val="27"/>
          <w:szCs w:val="27"/>
          <w:cs/>
        </w:rPr>
        <w:t>บทนำและวัตถุประสงค์</w:t>
      </w:r>
    </w:p>
    <w:p w14:paraId="24C2392A" w14:textId="0853DF6A" w:rsidR="00FB4AF8" w:rsidRDefault="00FB4AF8" w:rsidP="00F875ED">
      <w:pPr>
        <w:spacing w:after="0" w:line="240" w:lineRule="auto"/>
        <w:ind w:firstLine="720"/>
        <w:jc w:val="thaiDistribute"/>
        <w:rPr>
          <w:rFonts w:ascii="TH SarabunPSK" w:eastAsia="Times New Roman" w:hAnsi="TH SarabunPSK" w:cs="TH SarabunPSK"/>
          <w:sz w:val="28"/>
        </w:rPr>
      </w:pPr>
      <w:r w:rsidRPr="00FB4AF8">
        <w:rPr>
          <w:rFonts w:ascii="TH SarabunPSK" w:eastAsia="Times New Roman" w:hAnsi="TH SarabunPSK" w:cs="TH SarabunPSK"/>
          <w:sz w:val="28"/>
          <w:cs/>
        </w:rPr>
        <w:t>มะเร็งปากมดลูกเป็นปัญหาสาธารณสุขที่สำคัญระดับโลกและเป็นสาเหตุหลักของการเสียชีวิตในสตรีไทย</w:t>
      </w:r>
      <w:r w:rsidR="000F17BB">
        <w:rPr>
          <w:rFonts w:ascii="TH SarabunPSK" w:eastAsia="Times New Roman" w:hAnsi="TH SarabunPSK" w:cs="TH SarabunPSK" w:hint="cs"/>
          <w:sz w:val="28"/>
          <w:cs/>
        </w:rPr>
        <w:t xml:space="preserve"> </w:t>
      </w:r>
      <w:r w:rsidRPr="00FB4AF8">
        <w:rPr>
          <w:rFonts w:ascii="TH SarabunPSK" w:eastAsia="Times New Roman" w:hAnsi="TH SarabunPSK" w:cs="TH SarabunPSK"/>
          <w:sz w:val="28"/>
          <w:cs/>
        </w:rPr>
        <w:t xml:space="preserve">แม้จะมีนโยบายคัดกรองฟรีภายใต้ระบบหลักประกันสุขภาพถ้วนหน้า แต่อัตราความครอบคลุมยังคงต่ำกว่าเป้าหมาย โดยเฉพาะในสตรีกลุ่มเป้าหมายอายุ </w:t>
      </w:r>
      <w:r w:rsidRPr="00FB4AF8">
        <w:rPr>
          <w:rFonts w:ascii="TH SarabunPSK" w:eastAsia="Times New Roman" w:hAnsi="TH SarabunPSK" w:cs="TH SarabunPSK"/>
          <w:sz w:val="28"/>
        </w:rPr>
        <w:t xml:space="preserve">30-60 </w:t>
      </w:r>
      <w:r w:rsidRPr="00FB4AF8">
        <w:rPr>
          <w:rFonts w:ascii="TH SarabunPSK" w:eastAsia="Times New Roman" w:hAnsi="TH SarabunPSK" w:cs="TH SarabunPSK"/>
          <w:sz w:val="28"/>
          <w:cs/>
        </w:rPr>
        <w:t>ปีที่เข้าถึงบริการได้ยากเนื่องจากความอาย ความกลัว และอุปสรรคด้านการเดินทาง</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การศึกษานี้จึงมีวัตถุประสงค์เพื่อ (</w:t>
      </w:r>
      <w:r w:rsidRPr="00FB4AF8">
        <w:rPr>
          <w:rFonts w:ascii="TH SarabunPSK" w:eastAsia="Times New Roman" w:hAnsi="TH SarabunPSK" w:cs="TH SarabunPSK"/>
          <w:sz w:val="28"/>
        </w:rPr>
        <w:t xml:space="preserve">1) </w:t>
      </w:r>
      <w:r w:rsidRPr="00FB4AF8">
        <w:rPr>
          <w:rFonts w:ascii="TH SarabunPSK" w:eastAsia="Times New Roman" w:hAnsi="TH SarabunPSK" w:cs="TH SarabunPSK"/>
          <w:sz w:val="28"/>
          <w:cs/>
        </w:rPr>
        <w:t>ออกแบบและทดสอบประสิทธิผลของโมเดลบริการป้องกันมะเร็งปากมดลูกเชิงรุกในชุมชนต่ออัตราการคัดกรอง (</w:t>
      </w:r>
      <w:r w:rsidRPr="00FB4AF8">
        <w:rPr>
          <w:rFonts w:ascii="TH SarabunPSK" w:eastAsia="Times New Roman" w:hAnsi="TH SarabunPSK" w:cs="TH SarabunPSK"/>
          <w:sz w:val="28"/>
        </w:rPr>
        <w:t xml:space="preserve">2) </w:t>
      </w:r>
      <w:r w:rsidRPr="00FB4AF8">
        <w:rPr>
          <w:rFonts w:ascii="TH SarabunPSK" w:eastAsia="Times New Roman" w:hAnsi="TH SarabunPSK" w:cs="TH SarabunPSK"/>
          <w:sz w:val="28"/>
          <w:cs/>
        </w:rPr>
        <w:t>เปรียบเทียบความรู้ ทัศนคติ และความตั้งใจในการคัดกรองของหญิงกลุ่มเป้าหมาย (</w:t>
      </w:r>
      <w:r w:rsidRPr="00FB4AF8">
        <w:rPr>
          <w:rFonts w:ascii="TH SarabunPSK" w:eastAsia="Times New Roman" w:hAnsi="TH SarabunPSK" w:cs="TH SarabunPSK"/>
          <w:sz w:val="28"/>
        </w:rPr>
        <w:t xml:space="preserve">3) </w:t>
      </w:r>
      <w:r w:rsidRPr="00FB4AF8">
        <w:rPr>
          <w:rFonts w:ascii="TH SarabunPSK" w:eastAsia="Times New Roman" w:hAnsi="TH SarabunPSK" w:cs="TH SarabunPSK"/>
          <w:sz w:val="28"/>
          <w:cs/>
        </w:rPr>
        <w:t>เปรียบเทียบการรับรู้สมรรถนะแห่งตน (</w:t>
      </w:r>
      <w:r w:rsidRPr="00FB4AF8">
        <w:rPr>
          <w:rFonts w:ascii="TH SarabunPSK" w:eastAsia="Times New Roman" w:hAnsi="TH SarabunPSK" w:cs="TH SarabunPSK"/>
          <w:sz w:val="28"/>
        </w:rPr>
        <w:t xml:space="preserve">Self-efficacy) </w:t>
      </w:r>
      <w:r w:rsidRPr="00FB4AF8">
        <w:rPr>
          <w:rFonts w:ascii="TH SarabunPSK" w:eastAsia="Times New Roman" w:hAnsi="TH SarabunPSK" w:cs="TH SarabunPSK"/>
          <w:sz w:val="28"/>
          <w:cs/>
        </w:rPr>
        <w:t>ของอาสาสมัครสาธารณสุขประจำหมู่บ้าน (</w:t>
      </w:r>
      <w:proofErr w:type="spellStart"/>
      <w:r w:rsidRPr="00FB4AF8">
        <w:rPr>
          <w:rFonts w:ascii="TH SarabunPSK" w:eastAsia="Times New Roman" w:hAnsi="TH SarabunPSK" w:cs="TH SarabunPSK"/>
          <w:sz w:val="28"/>
          <w:cs/>
        </w:rPr>
        <w:t>อส</w:t>
      </w:r>
      <w:proofErr w:type="spellEnd"/>
      <w:r w:rsidRPr="00FB4AF8">
        <w:rPr>
          <w:rFonts w:ascii="TH SarabunPSK" w:eastAsia="Times New Roman" w:hAnsi="TH SarabunPSK" w:cs="TH SarabunPSK"/>
          <w:sz w:val="28"/>
          <w:cs/>
        </w:rPr>
        <w:t>ม.) และ (</w:t>
      </w:r>
      <w:r w:rsidRPr="00FB4AF8">
        <w:rPr>
          <w:rFonts w:ascii="TH SarabunPSK" w:eastAsia="Times New Roman" w:hAnsi="TH SarabunPSK" w:cs="TH SarabunPSK"/>
          <w:sz w:val="28"/>
        </w:rPr>
        <w:t xml:space="preserve">4) </w:t>
      </w:r>
      <w:r w:rsidRPr="00FB4AF8">
        <w:rPr>
          <w:rFonts w:ascii="TH SarabunPSK" w:eastAsia="Times New Roman" w:hAnsi="TH SarabunPSK" w:cs="TH SarabunPSK"/>
          <w:sz w:val="28"/>
          <w:cs/>
        </w:rPr>
        <w:t>ศึกษาประสบการณ์และอุปสรรคต่อการดำเนินงานเชิงรุก</w:t>
      </w:r>
      <w:r w:rsidRPr="00FB4AF8">
        <w:rPr>
          <w:rFonts w:ascii="TH SarabunPSK" w:eastAsia="Times New Roman" w:hAnsi="TH SarabunPSK" w:cs="TH SarabunPSK"/>
          <w:sz w:val="28"/>
        </w:rPr>
        <w:t xml:space="preserve"> </w:t>
      </w:r>
    </w:p>
    <w:p w14:paraId="297DBF80" w14:textId="77777777" w:rsidR="001912B0" w:rsidRPr="001912B0" w:rsidRDefault="001912B0" w:rsidP="001912B0">
      <w:pPr>
        <w:spacing w:before="100" w:beforeAutospacing="1" w:after="0" w:line="240" w:lineRule="auto"/>
        <w:rPr>
          <w:rFonts w:ascii="Angsana New" w:eastAsia="Times New Roman" w:hAnsi="Angsana New" w:cs="Angsana New"/>
          <w:sz w:val="28"/>
        </w:rPr>
      </w:pPr>
      <w:r w:rsidRPr="001912B0">
        <w:rPr>
          <w:rFonts w:ascii="Angsana New" w:eastAsia="Times New Roman" w:hAnsi="Angsana New" w:cs="Angsana New"/>
          <w:b/>
          <w:bCs/>
          <w:sz w:val="28"/>
        </w:rPr>
        <w:t>ABSTRACT</w:t>
      </w:r>
      <w:bookmarkStart w:id="0" w:name="_GoBack"/>
      <w:bookmarkEnd w:id="0"/>
    </w:p>
    <w:p w14:paraId="58286438" w14:textId="77777777" w:rsidR="001912B0" w:rsidRPr="001912B0" w:rsidRDefault="001912B0" w:rsidP="001912B0">
      <w:pPr>
        <w:spacing w:after="0" w:line="240" w:lineRule="auto"/>
        <w:rPr>
          <w:rFonts w:ascii="Angsana New" w:eastAsia="Times New Roman" w:hAnsi="Angsana New" w:cs="Angsana New"/>
          <w:sz w:val="28"/>
        </w:rPr>
      </w:pPr>
      <w:r w:rsidRPr="001912B0">
        <w:rPr>
          <w:rFonts w:ascii="Angsana New" w:eastAsia="Times New Roman" w:hAnsi="Angsana New" w:cs="Angsana New"/>
          <w:b/>
          <w:bCs/>
          <w:sz w:val="28"/>
        </w:rPr>
        <w:t>Background and Objectives:</w:t>
      </w:r>
      <w:r w:rsidRPr="001912B0">
        <w:rPr>
          <w:rFonts w:ascii="Angsana New" w:eastAsia="Times New Roman" w:hAnsi="Angsana New" w:cs="Angsana New"/>
          <w:sz w:val="28"/>
        </w:rPr>
        <w:t xml:space="preserve"> Cervical cancer remains a major public health problem and a leading cause of death among Thai women. Despite free screening policies under the universal health coverage system, the screening rate in rural areas remains below the target. This study aimed to (1) design and evaluate the effectiveness of a proactive cervical cancer prevention service model in the community, (2) compare knowledge, attitudes, and intentions to undergo screening among target women, (3) compare the perceived self-efficacy of village health volunteers (VHVs), and (4) explore experiences, barriers, facilitators, and perspectives regarding the proactive service model. </w:t>
      </w:r>
    </w:p>
    <w:p w14:paraId="14AEA81F" w14:textId="77777777" w:rsidR="001912B0" w:rsidRPr="00FB4AF8" w:rsidRDefault="001912B0" w:rsidP="00F875ED">
      <w:pPr>
        <w:spacing w:after="0" w:line="240" w:lineRule="auto"/>
        <w:ind w:firstLine="720"/>
        <w:jc w:val="thaiDistribute"/>
        <w:rPr>
          <w:rFonts w:ascii="TH SarabunPSK" w:eastAsia="Times New Roman" w:hAnsi="TH SarabunPSK" w:cs="TH SarabunPSK"/>
          <w:sz w:val="28"/>
        </w:rPr>
      </w:pPr>
    </w:p>
    <w:p w14:paraId="4A17C7E4" w14:textId="77777777" w:rsidR="00FB4AF8" w:rsidRPr="00FB4AF8" w:rsidRDefault="00FB4AF8" w:rsidP="00F875ED">
      <w:pPr>
        <w:spacing w:after="0" w:line="240" w:lineRule="auto"/>
        <w:outlineLvl w:val="2"/>
        <w:rPr>
          <w:rFonts w:ascii="TH SarabunPSK" w:eastAsia="Times New Roman" w:hAnsi="TH SarabunPSK" w:cs="TH SarabunPSK"/>
          <w:b/>
          <w:bCs/>
          <w:sz w:val="27"/>
          <w:szCs w:val="27"/>
        </w:rPr>
      </w:pPr>
      <w:r w:rsidRPr="00FB4AF8">
        <w:rPr>
          <w:rFonts w:ascii="TH SarabunPSK" w:eastAsia="Times New Roman" w:hAnsi="TH SarabunPSK" w:cs="TH SarabunPSK"/>
          <w:b/>
          <w:bCs/>
          <w:sz w:val="27"/>
          <w:szCs w:val="27"/>
          <w:cs/>
        </w:rPr>
        <w:t>วิธีการศึกษา</w:t>
      </w:r>
    </w:p>
    <w:p w14:paraId="0D5C422F" w14:textId="77777777" w:rsidR="00FB4AF8" w:rsidRPr="00FB4AF8" w:rsidRDefault="00FB4AF8" w:rsidP="00F875ED">
      <w:pPr>
        <w:spacing w:after="0" w:line="240" w:lineRule="auto"/>
        <w:ind w:firstLine="720"/>
        <w:rPr>
          <w:rFonts w:ascii="TH SarabunPSK" w:eastAsia="Times New Roman" w:hAnsi="TH SarabunPSK" w:cs="TH SarabunPSK"/>
          <w:sz w:val="28"/>
        </w:rPr>
      </w:pPr>
      <w:r w:rsidRPr="00FB4AF8">
        <w:rPr>
          <w:rFonts w:ascii="TH SarabunPSK" w:eastAsia="Times New Roman" w:hAnsi="TH SarabunPSK" w:cs="TH SarabunPSK"/>
          <w:spacing w:val="6"/>
          <w:sz w:val="28"/>
          <w:cs/>
        </w:rPr>
        <w:t>การวิจัยนี้เป็นการวิจัยแบบผสมผสาน (</w:t>
      </w:r>
      <w:r w:rsidRPr="00FB4AF8">
        <w:rPr>
          <w:rFonts w:ascii="TH SarabunPSK" w:eastAsia="Times New Roman" w:hAnsi="TH SarabunPSK" w:cs="TH SarabunPSK"/>
          <w:spacing w:val="6"/>
          <w:sz w:val="28"/>
        </w:rPr>
        <w:t xml:space="preserve">Mixed Methods Research) </w:t>
      </w:r>
      <w:r w:rsidRPr="00FB4AF8">
        <w:rPr>
          <w:rFonts w:ascii="TH SarabunPSK" w:eastAsia="Times New Roman" w:hAnsi="TH SarabunPSK" w:cs="TH SarabunPSK"/>
          <w:spacing w:val="6"/>
          <w:sz w:val="28"/>
          <w:cs/>
        </w:rPr>
        <w:t>ดำเนินการในพื้นที่ตำบลปราสาท อำเภอ</w:t>
      </w:r>
      <w:proofErr w:type="spellStart"/>
      <w:r w:rsidRPr="00FB4AF8">
        <w:rPr>
          <w:rFonts w:ascii="TH SarabunPSK" w:eastAsia="Times New Roman" w:hAnsi="TH SarabunPSK" w:cs="TH SarabunPSK"/>
          <w:spacing w:val="6"/>
          <w:sz w:val="28"/>
          <w:cs/>
        </w:rPr>
        <w:t>ขุ</w:t>
      </w:r>
      <w:proofErr w:type="spellEnd"/>
      <w:r w:rsidRPr="00FB4AF8">
        <w:rPr>
          <w:rFonts w:ascii="TH SarabunPSK" w:eastAsia="Times New Roman" w:hAnsi="TH SarabunPSK" w:cs="TH SarabunPSK"/>
          <w:spacing w:val="6"/>
          <w:sz w:val="28"/>
          <w:cs/>
        </w:rPr>
        <w:t xml:space="preserve">ขันธ์ จังหวัดศรีสะเกษ กลุ่มตัวอย่างประกอบด้วยสตรีกลุ่มเป้าหมาย </w:t>
      </w:r>
      <w:r w:rsidRPr="00FB4AF8">
        <w:rPr>
          <w:rFonts w:ascii="TH SarabunPSK" w:eastAsia="Times New Roman" w:hAnsi="TH SarabunPSK" w:cs="TH SarabunPSK"/>
          <w:spacing w:val="6"/>
          <w:sz w:val="28"/>
        </w:rPr>
        <w:t xml:space="preserve">120 </w:t>
      </w:r>
      <w:r w:rsidRPr="00FB4AF8">
        <w:rPr>
          <w:rFonts w:ascii="TH SarabunPSK" w:eastAsia="Times New Roman" w:hAnsi="TH SarabunPSK" w:cs="TH SarabunPSK"/>
          <w:spacing w:val="6"/>
          <w:sz w:val="28"/>
          <w:cs/>
        </w:rPr>
        <w:t>คนที่ไม่ได้รับการคัดกรองตามเกณฑ์มาตรฐานใน</w:t>
      </w:r>
      <w:r w:rsidRPr="00FB4AF8">
        <w:rPr>
          <w:rFonts w:ascii="TH SarabunPSK" w:eastAsia="Times New Roman" w:hAnsi="TH SarabunPSK" w:cs="TH SarabunPSK"/>
          <w:sz w:val="28"/>
          <w:cs/>
        </w:rPr>
        <w:t xml:space="preserve">รอบ </w:t>
      </w:r>
      <w:r w:rsidRPr="00FB4AF8">
        <w:rPr>
          <w:rFonts w:ascii="TH SarabunPSK" w:eastAsia="Times New Roman" w:hAnsi="TH SarabunPSK" w:cs="TH SarabunPSK"/>
          <w:sz w:val="28"/>
        </w:rPr>
        <w:t xml:space="preserve">5 </w:t>
      </w:r>
      <w:r w:rsidRPr="00FB4AF8">
        <w:rPr>
          <w:rFonts w:ascii="TH SarabunPSK" w:eastAsia="Times New Roman" w:hAnsi="TH SarabunPSK" w:cs="TH SarabunPSK"/>
          <w:sz w:val="28"/>
          <w:cs/>
        </w:rPr>
        <w:t xml:space="preserve">ปี และ </w:t>
      </w:r>
      <w:proofErr w:type="spellStart"/>
      <w:r w:rsidRPr="00FB4AF8">
        <w:rPr>
          <w:rFonts w:ascii="TH SarabunPSK" w:eastAsia="Times New Roman" w:hAnsi="TH SarabunPSK" w:cs="TH SarabunPSK"/>
          <w:sz w:val="28"/>
          <w:cs/>
        </w:rPr>
        <w:t>อส</w:t>
      </w:r>
      <w:proofErr w:type="spellEnd"/>
      <w:r w:rsidRPr="00FB4AF8">
        <w:rPr>
          <w:rFonts w:ascii="TH SarabunPSK" w:eastAsia="Times New Roman" w:hAnsi="TH SarabunPSK" w:cs="TH SarabunPSK"/>
          <w:sz w:val="28"/>
          <w:cs/>
        </w:rPr>
        <w:t>ม.</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 xml:space="preserve">ทั้งหมดในพื้นที่หมู่บ้านทั้ง </w:t>
      </w:r>
      <w:r w:rsidRPr="00FB4AF8">
        <w:rPr>
          <w:rFonts w:ascii="TH SarabunPSK" w:eastAsia="Times New Roman" w:hAnsi="TH SarabunPSK" w:cs="TH SarabunPSK"/>
          <w:sz w:val="28"/>
        </w:rPr>
        <w:t xml:space="preserve">7 </w:t>
      </w:r>
      <w:r w:rsidRPr="00FB4AF8">
        <w:rPr>
          <w:rFonts w:ascii="TH SarabunPSK" w:eastAsia="Times New Roman" w:hAnsi="TH SarabunPSK" w:cs="TH SarabunPSK"/>
          <w:sz w:val="28"/>
          <w:cs/>
        </w:rPr>
        <w:t>แห่ง</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เครื่องมือที่ใช้ ได้แก่ (</w:t>
      </w:r>
      <w:r w:rsidRPr="00FB4AF8">
        <w:rPr>
          <w:rFonts w:ascii="TH SarabunPSK" w:eastAsia="Times New Roman" w:hAnsi="TH SarabunPSK" w:cs="TH SarabunPSK"/>
          <w:sz w:val="28"/>
        </w:rPr>
        <w:t xml:space="preserve">1) </w:t>
      </w:r>
      <w:r w:rsidRPr="00FB4AF8">
        <w:rPr>
          <w:rFonts w:ascii="TH SarabunPSK" w:eastAsia="Times New Roman" w:hAnsi="TH SarabunPSK" w:cs="TH SarabunPSK"/>
          <w:sz w:val="28"/>
          <w:cs/>
        </w:rPr>
        <w:t>หน่วยบริการเคลื่อนที่ (</w:t>
      </w:r>
      <w:r w:rsidRPr="00FB4AF8">
        <w:rPr>
          <w:rFonts w:ascii="TH SarabunPSK" w:eastAsia="Times New Roman" w:hAnsi="TH SarabunPSK" w:cs="TH SarabunPSK"/>
          <w:sz w:val="28"/>
        </w:rPr>
        <w:t xml:space="preserve">Mobile Unit) </w:t>
      </w:r>
      <w:r w:rsidRPr="00FB4AF8">
        <w:rPr>
          <w:rFonts w:ascii="TH SarabunPSK" w:eastAsia="Times New Roman" w:hAnsi="TH SarabunPSK" w:cs="TH SarabunPSK"/>
          <w:sz w:val="28"/>
          <w:cs/>
        </w:rPr>
        <w:t xml:space="preserve">ให้บริการตรวจ </w:t>
      </w:r>
      <w:r w:rsidRPr="00FB4AF8">
        <w:rPr>
          <w:rFonts w:ascii="TH SarabunPSK" w:eastAsia="Times New Roman" w:hAnsi="TH SarabunPSK" w:cs="TH SarabunPSK"/>
          <w:sz w:val="28"/>
        </w:rPr>
        <w:t xml:space="preserve">HPV DNA Self-sampling (2) </w:t>
      </w:r>
      <w:r w:rsidRPr="00FB4AF8">
        <w:rPr>
          <w:rFonts w:ascii="TH SarabunPSK" w:eastAsia="Times New Roman" w:hAnsi="TH SarabunPSK" w:cs="TH SarabunPSK"/>
          <w:sz w:val="28"/>
          <w:cs/>
        </w:rPr>
        <w:t xml:space="preserve">โปรแกรมเสริมศักยภาพ </w:t>
      </w:r>
      <w:proofErr w:type="spellStart"/>
      <w:r w:rsidRPr="00FB4AF8">
        <w:rPr>
          <w:rFonts w:ascii="TH SarabunPSK" w:eastAsia="Times New Roman" w:hAnsi="TH SarabunPSK" w:cs="TH SarabunPSK"/>
          <w:sz w:val="28"/>
          <w:cs/>
        </w:rPr>
        <w:t>อส</w:t>
      </w:r>
      <w:proofErr w:type="spellEnd"/>
      <w:r w:rsidRPr="00FB4AF8">
        <w:rPr>
          <w:rFonts w:ascii="TH SarabunPSK" w:eastAsia="Times New Roman" w:hAnsi="TH SarabunPSK" w:cs="TH SarabunPSK"/>
          <w:sz w:val="28"/>
          <w:cs/>
        </w:rPr>
        <w:t>ม.</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 xml:space="preserve">ตามทฤษฎี </w:t>
      </w:r>
      <w:r w:rsidRPr="00FB4AF8">
        <w:rPr>
          <w:rFonts w:ascii="TH SarabunPSK" w:eastAsia="Times New Roman" w:hAnsi="TH SarabunPSK" w:cs="TH SarabunPSK"/>
          <w:sz w:val="28"/>
        </w:rPr>
        <w:t xml:space="preserve">Self-efficacy </w:t>
      </w:r>
      <w:r w:rsidRPr="00FB4AF8">
        <w:rPr>
          <w:rFonts w:ascii="TH SarabunPSK" w:eastAsia="Times New Roman" w:hAnsi="TH SarabunPSK" w:cs="TH SarabunPSK"/>
          <w:sz w:val="28"/>
          <w:cs/>
        </w:rPr>
        <w:t>และ (</w:t>
      </w:r>
      <w:r w:rsidRPr="00FB4AF8">
        <w:rPr>
          <w:rFonts w:ascii="TH SarabunPSK" w:eastAsia="Times New Roman" w:hAnsi="TH SarabunPSK" w:cs="TH SarabunPSK"/>
          <w:sz w:val="28"/>
        </w:rPr>
        <w:t xml:space="preserve">3) </w:t>
      </w:r>
      <w:r w:rsidRPr="00FB4AF8">
        <w:rPr>
          <w:rFonts w:ascii="TH SarabunPSK" w:eastAsia="Times New Roman" w:hAnsi="TH SarabunPSK" w:cs="TH SarabunPSK"/>
          <w:sz w:val="28"/>
          <w:cs/>
        </w:rPr>
        <w:t>แบบสอบถามและแนวคำถามสัมภาษณ์เชิงลึก</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 xml:space="preserve">วิเคราะห์ข้อมูลเชิงปริมาณด้วยสถิติเชิงพรรณนา </w:t>
      </w:r>
      <w:r w:rsidRPr="00FB4AF8">
        <w:rPr>
          <w:rFonts w:ascii="TH SarabunPSK" w:eastAsia="Times New Roman" w:hAnsi="TH SarabunPSK" w:cs="TH SarabunPSK"/>
          <w:sz w:val="28"/>
        </w:rPr>
        <w:t xml:space="preserve">Paired t-test </w:t>
      </w:r>
      <w:r w:rsidRPr="00FB4AF8">
        <w:rPr>
          <w:rFonts w:ascii="TH SarabunPSK" w:eastAsia="Times New Roman" w:hAnsi="TH SarabunPSK" w:cs="TH SarabunPSK"/>
          <w:sz w:val="28"/>
          <w:cs/>
        </w:rPr>
        <w:t xml:space="preserve">และ </w:t>
      </w:r>
      <w:r w:rsidRPr="00FB4AF8">
        <w:rPr>
          <w:rFonts w:ascii="TH SarabunPSK" w:eastAsia="Times New Roman" w:hAnsi="TH SarabunPSK" w:cs="TH SarabunPSK"/>
          <w:sz w:val="28"/>
        </w:rPr>
        <w:t xml:space="preserve">Wilcoxon Signed-Rank test </w:t>
      </w:r>
      <w:r w:rsidRPr="00FB4AF8">
        <w:rPr>
          <w:rFonts w:ascii="TH SarabunPSK" w:eastAsia="Times New Roman" w:hAnsi="TH SarabunPSK" w:cs="TH SarabunPSK"/>
          <w:sz w:val="28"/>
          <w:cs/>
        </w:rPr>
        <w:t>ส่วนข้อมูลเชิงคุณภาพวิเคราะห์โดยการวิเคราะห์เนื้อหา (</w:t>
      </w:r>
      <w:r w:rsidRPr="00FB4AF8">
        <w:rPr>
          <w:rFonts w:ascii="TH SarabunPSK" w:eastAsia="Times New Roman" w:hAnsi="TH SarabunPSK" w:cs="TH SarabunPSK"/>
          <w:sz w:val="28"/>
        </w:rPr>
        <w:t xml:space="preserve">Content Analysis) </w:t>
      </w:r>
    </w:p>
    <w:p w14:paraId="3832E4D1" w14:textId="77777777" w:rsidR="00FB4AF8" w:rsidRPr="00FB4AF8" w:rsidRDefault="00FB4AF8" w:rsidP="00F875ED">
      <w:pPr>
        <w:spacing w:after="0" w:line="240" w:lineRule="auto"/>
        <w:outlineLvl w:val="2"/>
        <w:rPr>
          <w:rFonts w:ascii="TH SarabunPSK" w:eastAsia="Times New Roman" w:hAnsi="TH SarabunPSK" w:cs="TH SarabunPSK"/>
          <w:b/>
          <w:bCs/>
          <w:sz w:val="27"/>
          <w:szCs w:val="27"/>
        </w:rPr>
      </w:pPr>
      <w:r w:rsidRPr="00FB4AF8">
        <w:rPr>
          <w:rFonts w:ascii="TH SarabunPSK" w:eastAsia="Times New Roman" w:hAnsi="TH SarabunPSK" w:cs="TH SarabunPSK"/>
          <w:b/>
          <w:bCs/>
          <w:sz w:val="27"/>
          <w:szCs w:val="27"/>
          <w:cs/>
        </w:rPr>
        <w:t>ผลการศึกษา</w:t>
      </w:r>
    </w:p>
    <w:p w14:paraId="1380FD72" w14:textId="77777777" w:rsidR="00FB4AF8" w:rsidRPr="00FB4AF8" w:rsidRDefault="00FB4AF8" w:rsidP="00F875ED">
      <w:pPr>
        <w:numPr>
          <w:ilvl w:val="0"/>
          <w:numId w:val="2"/>
        </w:numPr>
        <w:spacing w:after="0" w:line="240" w:lineRule="auto"/>
        <w:rPr>
          <w:rFonts w:ascii="TH SarabunPSK" w:eastAsia="Times New Roman" w:hAnsi="TH SarabunPSK" w:cs="TH SarabunPSK"/>
          <w:sz w:val="28"/>
        </w:rPr>
      </w:pPr>
      <w:r w:rsidRPr="00FB4AF8">
        <w:rPr>
          <w:rFonts w:ascii="TH SarabunPSK" w:eastAsia="Times New Roman" w:hAnsi="TH SarabunPSK" w:cs="TH SarabunPSK"/>
          <w:b/>
          <w:bCs/>
          <w:sz w:val="28"/>
          <w:cs/>
        </w:rPr>
        <w:t>อัตราการคัดกรอง:</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 xml:space="preserve">หลังดำเนินโมเดลเชิงรุก พบว่าสตรีกลุ่มเป้าหมายเข้ารับการคัดกรองสูงถึงร้อยละ </w:t>
      </w:r>
      <w:r w:rsidRPr="00FB4AF8">
        <w:rPr>
          <w:rFonts w:ascii="TH SarabunPSK" w:eastAsia="Times New Roman" w:hAnsi="TH SarabunPSK" w:cs="TH SarabunPSK"/>
          <w:sz w:val="28"/>
        </w:rPr>
        <w:t xml:space="preserve">84.17 (101 </w:t>
      </w:r>
      <w:r w:rsidRPr="00FB4AF8">
        <w:rPr>
          <w:rFonts w:ascii="TH SarabunPSK" w:eastAsia="Times New Roman" w:hAnsi="TH SarabunPSK" w:cs="TH SarabunPSK"/>
          <w:sz w:val="28"/>
          <w:cs/>
        </w:rPr>
        <w:t xml:space="preserve">จาก </w:t>
      </w:r>
      <w:r w:rsidRPr="00FB4AF8">
        <w:rPr>
          <w:rFonts w:ascii="TH SarabunPSK" w:eastAsia="Times New Roman" w:hAnsi="TH SarabunPSK" w:cs="TH SarabunPSK"/>
          <w:sz w:val="28"/>
        </w:rPr>
        <w:t xml:space="preserve">120 </w:t>
      </w:r>
      <w:r w:rsidRPr="00FB4AF8">
        <w:rPr>
          <w:rFonts w:ascii="TH SarabunPSK" w:eastAsia="Times New Roman" w:hAnsi="TH SarabunPSK" w:cs="TH SarabunPSK"/>
          <w:sz w:val="28"/>
          <w:cs/>
        </w:rPr>
        <w:t xml:space="preserve">คน) ซึ่งสูงกว่าเกณฑ์ที่องค์การอนามัยโลกกำหนด (ร้อยละ </w:t>
      </w:r>
      <w:r w:rsidRPr="00FB4AF8">
        <w:rPr>
          <w:rFonts w:ascii="TH SarabunPSK" w:eastAsia="Times New Roman" w:hAnsi="TH SarabunPSK" w:cs="TH SarabunPSK"/>
          <w:sz w:val="28"/>
        </w:rPr>
        <w:t xml:space="preserve">70) </w:t>
      </w:r>
      <w:r w:rsidRPr="00FB4AF8">
        <w:rPr>
          <w:rFonts w:ascii="TH SarabunPSK" w:eastAsia="Times New Roman" w:hAnsi="TH SarabunPSK" w:cs="TH SarabunPSK"/>
          <w:sz w:val="28"/>
          <w:cs/>
        </w:rPr>
        <w:t>อย่างมีนัยสำคัญทางสถิติ (</w:t>
      </w:r>
      <w:r w:rsidRPr="00FB4AF8">
        <w:rPr>
          <w:rFonts w:ascii="TH SarabunPSK" w:eastAsia="Times New Roman" w:hAnsi="TH SarabunPSK" w:cs="TH SarabunPSK"/>
          <w:sz w:val="28"/>
        </w:rPr>
        <w:t xml:space="preserve">p &lt; .001) </w:t>
      </w:r>
    </w:p>
    <w:p w14:paraId="2FA63F28" w14:textId="77777777" w:rsidR="00FB4AF8" w:rsidRPr="00FB4AF8" w:rsidRDefault="00FB4AF8" w:rsidP="00FB4AF8">
      <w:pPr>
        <w:numPr>
          <w:ilvl w:val="0"/>
          <w:numId w:val="2"/>
        </w:numPr>
        <w:spacing w:before="100" w:beforeAutospacing="1" w:after="100" w:afterAutospacing="1" w:line="240" w:lineRule="auto"/>
        <w:rPr>
          <w:rFonts w:ascii="TH SarabunPSK" w:eastAsia="Times New Roman" w:hAnsi="TH SarabunPSK" w:cs="TH SarabunPSK"/>
          <w:sz w:val="28"/>
        </w:rPr>
      </w:pPr>
      <w:r w:rsidRPr="00FB4AF8">
        <w:rPr>
          <w:rFonts w:ascii="TH SarabunPSK" w:eastAsia="Times New Roman" w:hAnsi="TH SarabunPSK" w:cs="TH SarabunPSK"/>
          <w:b/>
          <w:bCs/>
          <w:sz w:val="28"/>
          <w:cs/>
        </w:rPr>
        <w:t>ความรู้ ทัศนคติ และความตั้งใจ:</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สตรีกลุ่มเป้าหมายมีคะแนนเฉลี่ยด้านความรู้ ทัศนคติ และความตั้งใจในการคัดกรองเพิ่มขึ้นอย่างมีนัยสำคัญทางสถิติ (</w:t>
      </w:r>
      <w:r w:rsidRPr="00FB4AF8">
        <w:rPr>
          <w:rFonts w:ascii="TH SarabunPSK" w:eastAsia="Times New Roman" w:hAnsi="TH SarabunPSK" w:cs="TH SarabunPSK"/>
          <w:sz w:val="28"/>
        </w:rPr>
        <w:t xml:space="preserve">p &lt; .05) </w:t>
      </w:r>
      <w:r w:rsidRPr="00FB4AF8">
        <w:rPr>
          <w:rFonts w:ascii="TH SarabunPSK" w:eastAsia="Times New Roman" w:hAnsi="TH SarabunPSK" w:cs="TH SarabunPSK"/>
          <w:sz w:val="28"/>
          <w:cs/>
        </w:rPr>
        <w:t>โดยเฉพาะการรับรู้อุปสรรคที่ลดลงอย่างชัดเจน</w:t>
      </w:r>
      <w:r w:rsidRPr="00FB4AF8">
        <w:rPr>
          <w:rFonts w:ascii="TH SarabunPSK" w:eastAsia="Times New Roman" w:hAnsi="TH SarabunPSK" w:cs="TH SarabunPSK"/>
          <w:sz w:val="28"/>
        </w:rPr>
        <w:t xml:space="preserve"> </w:t>
      </w:r>
    </w:p>
    <w:p w14:paraId="6092E546" w14:textId="77777777" w:rsidR="00FB4AF8" w:rsidRPr="00FB4AF8" w:rsidRDefault="00FB4AF8" w:rsidP="00FB4AF8">
      <w:pPr>
        <w:numPr>
          <w:ilvl w:val="0"/>
          <w:numId w:val="2"/>
        </w:numPr>
        <w:spacing w:before="100" w:beforeAutospacing="1" w:after="100" w:afterAutospacing="1" w:line="240" w:lineRule="auto"/>
        <w:rPr>
          <w:rFonts w:ascii="TH SarabunPSK" w:eastAsia="Times New Roman" w:hAnsi="TH SarabunPSK" w:cs="TH SarabunPSK"/>
          <w:sz w:val="28"/>
        </w:rPr>
      </w:pPr>
      <w:r w:rsidRPr="00FB4AF8">
        <w:rPr>
          <w:rFonts w:ascii="TH SarabunPSK" w:eastAsia="Times New Roman" w:hAnsi="TH SarabunPSK" w:cs="TH SarabunPSK"/>
          <w:b/>
          <w:bCs/>
          <w:sz w:val="28"/>
          <w:cs/>
        </w:rPr>
        <w:t xml:space="preserve">สมรรถนะของ </w:t>
      </w:r>
      <w:proofErr w:type="spellStart"/>
      <w:r w:rsidRPr="00FB4AF8">
        <w:rPr>
          <w:rFonts w:ascii="TH SarabunPSK" w:eastAsia="Times New Roman" w:hAnsi="TH SarabunPSK" w:cs="TH SarabunPSK"/>
          <w:b/>
          <w:bCs/>
          <w:sz w:val="28"/>
          <w:cs/>
        </w:rPr>
        <w:t>อส</w:t>
      </w:r>
      <w:proofErr w:type="spellEnd"/>
      <w:r w:rsidRPr="00FB4AF8">
        <w:rPr>
          <w:rFonts w:ascii="TH SarabunPSK" w:eastAsia="Times New Roman" w:hAnsi="TH SarabunPSK" w:cs="TH SarabunPSK"/>
          <w:b/>
          <w:bCs/>
          <w:sz w:val="28"/>
          <w:cs/>
        </w:rPr>
        <w:t>ม.:</w:t>
      </w:r>
      <w:r w:rsidRPr="00FB4AF8">
        <w:rPr>
          <w:rFonts w:ascii="TH SarabunPSK" w:eastAsia="Times New Roman" w:hAnsi="TH SarabunPSK" w:cs="TH SarabunPSK"/>
          <w:sz w:val="28"/>
        </w:rPr>
        <w:t xml:space="preserve"> </w:t>
      </w:r>
      <w:proofErr w:type="spellStart"/>
      <w:r w:rsidRPr="00FB4AF8">
        <w:rPr>
          <w:rFonts w:ascii="TH SarabunPSK" w:eastAsia="Times New Roman" w:hAnsi="TH SarabunPSK" w:cs="TH SarabunPSK"/>
          <w:sz w:val="28"/>
          <w:cs/>
        </w:rPr>
        <w:t>อส</w:t>
      </w:r>
      <w:proofErr w:type="spellEnd"/>
      <w:r w:rsidRPr="00FB4AF8">
        <w:rPr>
          <w:rFonts w:ascii="TH SarabunPSK" w:eastAsia="Times New Roman" w:hAnsi="TH SarabunPSK" w:cs="TH SarabunPSK"/>
          <w:sz w:val="28"/>
          <w:cs/>
        </w:rPr>
        <w:t>ม.</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มีคะแนนการรับรู้สมรรถนะแห่งตนในการส่งเสริมการคัดกรองเพิ่มขึ้นจากเดิม (</w:t>
      </w:r>
      <w:r w:rsidRPr="00FB4AF8">
        <w:rPr>
          <w:rFonts w:ascii="TH SarabunPSK" w:eastAsia="Times New Roman" w:hAnsi="TH SarabunPSK" w:cs="TH SarabunPSK"/>
          <w:sz w:val="28"/>
        </w:rPr>
        <w:t xml:space="preserve">29.81 ± 7.45 </w:t>
      </w:r>
      <w:r w:rsidRPr="00FB4AF8">
        <w:rPr>
          <w:rFonts w:ascii="TH SarabunPSK" w:eastAsia="Times New Roman" w:hAnsi="TH SarabunPSK" w:cs="TH SarabunPSK"/>
          <w:sz w:val="28"/>
          <w:cs/>
        </w:rPr>
        <w:t xml:space="preserve">เป็น </w:t>
      </w:r>
      <w:r w:rsidRPr="00FB4AF8">
        <w:rPr>
          <w:rFonts w:ascii="TH SarabunPSK" w:eastAsia="Times New Roman" w:hAnsi="TH SarabunPSK" w:cs="TH SarabunPSK"/>
          <w:sz w:val="28"/>
        </w:rPr>
        <w:t xml:space="preserve">49.93 ± 4.89 </w:t>
      </w:r>
      <w:r w:rsidRPr="00FB4AF8">
        <w:rPr>
          <w:rFonts w:ascii="TH SarabunPSK" w:eastAsia="Times New Roman" w:hAnsi="TH SarabunPSK" w:cs="TH SarabunPSK"/>
          <w:sz w:val="28"/>
          <w:cs/>
        </w:rPr>
        <w:t>คะแนน) อย่างมีนัยสำคัญทางสถิติ (</w:t>
      </w:r>
      <w:r w:rsidRPr="00FB4AF8">
        <w:rPr>
          <w:rFonts w:ascii="TH SarabunPSK" w:eastAsia="Times New Roman" w:hAnsi="TH SarabunPSK" w:cs="TH SarabunPSK"/>
          <w:sz w:val="28"/>
        </w:rPr>
        <w:t xml:space="preserve">p &lt; .001) </w:t>
      </w:r>
    </w:p>
    <w:p w14:paraId="4458B038" w14:textId="64C2BDD0" w:rsidR="000F17BB" w:rsidRDefault="00FB4AF8" w:rsidP="00F875ED">
      <w:pPr>
        <w:numPr>
          <w:ilvl w:val="0"/>
          <w:numId w:val="2"/>
        </w:numPr>
        <w:spacing w:after="0" w:line="240" w:lineRule="auto"/>
        <w:outlineLvl w:val="2"/>
        <w:rPr>
          <w:rFonts w:ascii="TH SarabunPSK" w:eastAsia="Times New Roman" w:hAnsi="TH SarabunPSK" w:cs="TH SarabunPSK"/>
          <w:b/>
          <w:bCs/>
          <w:sz w:val="27"/>
          <w:szCs w:val="27"/>
        </w:rPr>
      </w:pPr>
      <w:r w:rsidRPr="00F875ED">
        <w:rPr>
          <w:rFonts w:ascii="TH SarabunPSK" w:eastAsia="Times New Roman" w:hAnsi="TH SarabunPSK" w:cs="TH SarabunPSK"/>
          <w:b/>
          <w:bCs/>
          <w:sz w:val="28"/>
          <w:cs/>
        </w:rPr>
        <w:lastRenderedPageBreak/>
        <w:t>ประสบการณ์เชิงคุณภาพ:</w:t>
      </w:r>
      <w:r w:rsidRPr="00F875ED">
        <w:rPr>
          <w:rFonts w:ascii="TH SarabunPSK" w:eastAsia="Times New Roman" w:hAnsi="TH SarabunPSK" w:cs="TH SarabunPSK"/>
          <w:sz w:val="28"/>
        </w:rPr>
        <w:t xml:space="preserve"> </w:t>
      </w:r>
      <w:r w:rsidRPr="00F875ED">
        <w:rPr>
          <w:rFonts w:ascii="TH SarabunPSK" w:eastAsia="Times New Roman" w:hAnsi="TH SarabunPSK" w:cs="TH SarabunPSK"/>
          <w:sz w:val="28"/>
          <w:cs/>
        </w:rPr>
        <w:t>การศึกษาพบว่า (</w:t>
      </w:r>
      <w:r w:rsidRPr="00F875ED">
        <w:rPr>
          <w:rFonts w:ascii="TH SarabunPSK" w:eastAsia="Times New Roman" w:hAnsi="TH SarabunPSK" w:cs="TH SarabunPSK"/>
          <w:sz w:val="28"/>
        </w:rPr>
        <w:t xml:space="preserve">1) </w:t>
      </w:r>
      <w:r w:rsidRPr="00F875ED">
        <w:rPr>
          <w:rFonts w:ascii="TH SarabunPSK" w:eastAsia="Times New Roman" w:hAnsi="TH SarabunPSK" w:cs="TH SarabunPSK"/>
          <w:sz w:val="28"/>
          <w:cs/>
        </w:rPr>
        <w:t>โมเดลเชิงรุกช่วยเพิ่มความสะดวกและลดข้อจำกัดด้านการเดินทาง (</w:t>
      </w:r>
      <w:r w:rsidRPr="00F875ED">
        <w:rPr>
          <w:rFonts w:ascii="TH SarabunPSK" w:eastAsia="Times New Roman" w:hAnsi="TH SarabunPSK" w:cs="TH SarabunPSK"/>
          <w:sz w:val="28"/>
        </w:rPr>
        <w:t xml:space="preserve">2) </w:t>
      </w:r>
      <w:r w:rsidRPr="00F875ED">
        <w:rPr>
          <w:rFonts w:ascii="TH SarabunPSK" w:eastAsia="Times New Roman" w:hAnsi="TH SarabunPSK" w:cs="TH SarabunPSK"/>
          <w:sz w:val="28"/>
          <w:cs/>
        </w:rPr>
        <w:t xml:space="preserve">วิธี </w:t>
      </w:r>
      <w:r w:rsidRPr="00F875ED">
        <w:rPr>
          <w:rFonts w:ascii="TH SarabunPSK" w:eastAsia="Times New Roman" w:hAnsi="TH SarabunPSK" w:cs="TH SarabunPSK"/>
          <w:sz w:val="28"/>
        </w:rPr>
        <w:t xml:space="preserve">HPV Self-sampling </w:t>
      </w:r>
      <w:r w:rsidRPr="00F875ED">
        <w:rPr>
          <w:rFonts w:ascii="TH SarabunPSK" w:eastAsia="Times New Roman" w:hAnsi="TH SarabunPSK" w:cs="TH SarabunPSK"/>
          <w:sz w:val="28"/>
          <w:cs/>
        </w:rPr>
        <w:t>ได้รับการยอมรับสูงเพราะช่วยลดความอาย (</w:t>
      </w:r>
      <w:r w:rsidRPr="00F875ED">
        <w:rPr>
          <w:rFonts w:ascii="TH SarabunPSK" w:eastAsia="Times New Roman" w:hAnsi="TH SarabunPSK" w:cs="TH SarabunPSK"/>
          <w:sz w:val="28"/>
        </w:rPr>
        <w:t xml:space="preserve">3) </w:t>
      </w:r>
      <w:proofErr w:type="spellStart"/>
      <w:r w:rsidRPr="00F875ED">
        <w:rPr>
          <w:rFonts w:ascii="TH SarabunPSK" w:eastAsia="Times New Roman" w:hAnsi="TH SarabunPSK" w:cs="TH SarabunPSK"/>
          <w:sz w:val="28"/>
          <w:cs/>
        </w:rPr>
        <w:t>อส</w:t>
      </w:r>
      <w:proofErr w:type="spellEnd"/>
      <w:r w:rsidRPr="00F875ED">
        <w:rPr>
          <w:rFonts w:ascii="TH SarabunPSK" w:eastAsia="Times New Roman" w:hAnsi="TH SarabunPSK" w:cs="TH SarabunPSK"/>
          <w:sz w:val="28"/>
          <w:cs/>
        </w:rPr>
        <w:t>ม.</w:t>
      </w:r>
      <w:r w:rsidRPr="00F875ED">
        <w:rPr>
          <w:rFonts w:ascii="TH SarabunPSK" w:eastAsia="Times New Roman" w:hAnsi="TH SarabunPSK" w:cs="TH SarabunPSK"/>
          <w:sz w:val="28"/>
        </w:rPr>
        <w:t xml:space="preserve"> </w:t>
      </w:r>
      <w:r w:rsidRPr="00F875ED">
        <w:rPr>
          <w:rFonts w:ascii="TH SarabunPSK" w:eastAsia="Times New Roman" w:hAnsi="TH SarabunPSK" w:cs="TH SarabunPSK"/>
          <w:sz w:val="28"/>
          <w:cs/>
        </w:rPr>
        <w:t>มีบทบาทสำคัญในการสร้างความไว้วางใจ แต่อุปสรรคที่ยังคงอยู่คือความเชื่อทางวัฒนธรรมและภาระงานเกษตรกรรมตามฤดูกาล</w:t>
      </w:r>
      <w:r w:rsidRPr="00F875ED">
        <w:rPr>
          <w:rFonts w:ascii="TH SarabunPSK" w:eastAsia="Times New Roman" w:hAnsi="TH SarabunPSK" w:cs="TH SarabunPSK"/>
          <w:sz w:val="28"/>
        </w:rPr>
        <w:t xml:space="preserve"> </w:t>
      </w:r>
    </w:p>
    <w:p w14:paraId="718CB404" w14:textId="751F143F" w:rsidR="00FB4AF8" w:rsidRPr="00FB4AF8" w:rsidRDefault="00FB4AF8" w:rsidP="00F875ED">
      <w:pPr>
        <w:spacing w:after="0" w:line="240" w:lineRule="auto"/>
        <w:outlineLvl w:val="2"/>
        <w:rPr>
          <w:rFonts w:ascii="TH SarabunPSK" w:eastAsia="Times New Roman" w:hAnsi="TH SarabunPSK" w:cs="TH SarabunPSK"/>
          <w:b/>
          <w:bCs/>
          <w:sz w:val="27"/>
          <w:szCs w:val="27"/>
        </w:rPr>
      </w:pPr>
      <w:r w:rsidRPr="00FB4AF8">
        <w:rPr>
          <w:rFonts w:ascii="TH SarabunPSK" w:eastAsia="Times New Roman" w:hAnsi="TH SarabunPSK" w:cs="TH SarabunPSK"/>
          <w:b/>
          <w:bCs/>
          <w:sz w:val="27"/>
          <w:szCs w:val="27"/>
          <w:cs/>
        </w:rPr>
        <w:t>อภิปรายผลและข้อเสนอแนะ</w:t>
      </w:r>
    </w:p>
    <w:p w14:paraId="3DE2EAB3" w14:textId="77777777" w:rsidR="00FB4AF8" w:rsidRPr="00FB4AF8" w:rsidRDefault="00FB4AF8" w:rsidP="00F875ED">
      <w:pPr>
        <w:spacing w:after="0" w:line="240" w:lineRule="auto"/>
        <w:ind w:firstLine="720"/>
        <w:rPr>
          <w:rFonts w:ascii="TH SarabunPSK" w:eastAsia="Times New Roman" w:hAnsi="TH SarabunPSK" w:cs="TH SarabunPSK"/>
          <w:sz w:val="28"/>
        </w:rPr>
      </w:pPr>
      <w:r w:rsidRPr="00FB4AF8">
        <w:rPr>
          <w:rFonts w:ascii="TH SarabunPSK" w:eastAsia="Times New Roman" w:hAnsi="TH SarabunPSK" w:cs="TH SarabunPSK"/>
          <w:sz w:val="28"/>
          <w:cs/>
        </w:rPr>
        <w:t>โมเดลบริการเชิงรุกนี้มีประสิทธิผลในการเพิ่มอัตราการคัดกรองมะเร็งปากมดลูกในชุมชนชนบทอย่างมีนัยสำคัญ เนื่องจากเป็นการนำบริการไปหาประชาชนและใช้เทคโนโลยีที่ลดความอาย (</w:t>
      </w:r>
      <w:r w:rsidRPr="00FB4AF8">
        <w:rPr>
          <w:rFonts w:ascii="TH SarabunPSK" w:eastAsia="Times New Roman" w:hAnsi="TH SarabunPSK" w:cs="TH SarabunPSK"/>
          <w:sz w:val="28"/>
        </w:rPr>
        <w:t xml:space="preserve">Self-sampling) </w:t>
      </w:r>
      <w:r w:rsidRPr="00FB4AF8">
        <w:rPr>
          <w:rFonts w:ascii="TH SarabunPSK" w:eastAsia="Times New Roman" w:hAnsi="TH SarabunPSK" w:cs="TH SarabunPSK"/>
          <w:sz w:val="28"/>
          <w:cs/>
        </w:rPr>
        <w:t xml:space="preserve">ร่วมกับการใช้เครือข่าย </w:t>
      </w:r>
      <w:proofErr w:type="spellStart"/>
      <w:r w:rsidRPr="00FB4AF8">
        <w:rPr>
          <w:rFonts w:ascii="TH SarabunPSK" w:eastAsia="Times New Roman" w:hAnsi="TH SarabunPSK" w:cs="TH SarabunPSK"/>
          <w:sz w:val="28"/>
          <w:cs/>
        </w:rPr>
        <w:t>อส</w:t>
      </w:r>
      <w:proofErr w:type="spellEnd"/>
      <w:r w:rsidRPr="00FB4AF8">
        <w:rPr>
          <w:rFonts w:ascii="TH SarabunPSK" w:eastAsia="Times New Roman" w:hAnsi="TH SarabunPSK" w:cs="TH SarabunPSK"/>
          <w:sz w:val="28"/>
          <w:cs/>
        </w:rPr>
        <w:t>ม.</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ที่เข้มแข็ง</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ความสำเร็จนี้ชี้ให้เห็นว่าควรมีการขยายผลโมเดลนี้ไปยังพื้นที่อื่นที่มีบริบทใกล้เคียงกัน และควรบูรณาการการคัดกรองเชิงรุกเข้ากับแผนปฏิบัติงานปกติของระบบสุขภาพปฐมภูมิ โดยต้องคำนึงถึงความสอดคล้องกับวิถีชีวิตและฤดูกาลเกษตรกรรมในพื้นที่ เพื่อความยั่งยืนของโครงการ</w:t>
      </w:r>
      <w:r w:rsidRPr="00FB4AF8">
        <w:rPr>
          <w:rFonts w:ascii="TH SarabunPSK" w:eastAsia="Times New Roman" w:hAnsi="TH SarabunPSK" w:cs="TH SarabunPSK"/>
          <w:sz w:val="28"/>
        </w:rPr>
        <w:t xml:space="preserve"> </w:t>
      </w:r>
    </w:p>
    <w:p w14:paraId="0F19D730" w14:textId="77777777" w:rsidR="00FB4AF8" w:rsidRPr="00FB4AF8" w:rsidRDefault="00FB4AF8" w:rsidP="00F875ED">
      <w:pPr>
        <w:spacing w:after="0" w:line="240" w:lineRule="auto"/>
        <w:outlineLvl w:val="2"/>
        <w:rPr>
          <w:rFonts w:ascii="TH SarabunPSK" w:eastAsia="Times New Roman" w:hAnsi="TH SarabunPSK" w:cs="TH SarabunPSK"/>
          <w:b/>
          <w:bCs/>
          <w:sz w:val="27"/>
          <w:szCs w:val="27"/>
        </w:rPr>
      </w:pPr>
      <w:r w:rsidRPr="00FB4AF8">
        <w:rPr>
          <w:rFonts w:ascii="TH SarabunPSK" w:eastAsia="Times New Roman" w:hAnsi="TH SarabunPSK" w:cs="TH SarabunPSK"/>
          <w:b/>
          <w:bCs/>
          <w:sz w:val="27"/>
          <w:szCs w:val="27"/>
          <w:cs/>
        </w:rPr>
        <w:t>คำสำคัญ</w:t>
      </w:r>
    </w:p>
    <w:p w14:paraId="6D61005C" w14:textId="68F63A9B" w:rsidR="00FB4AF8" w:rsidRDefault="00FB4AF8" w:rsidP="00F875ED">
      <w:pPr>
        <w:spacing w:after="0" w:line="240" w:lineRule="auto"/>
        <w:rPr>
          <w:rFonts w:ascii="TH SarabunPSK" w:eastAsia="Times New Roman" w:hAnsi="TH SarabunPSK" w:cs="TH SarabunPSK"/>
          <w:sz w:val="28"/>
        </w:rPr>
      </w:pPr>
      <w:r w:rsidRPr="00FB4AF8">
        <w:rPr>
          <w:rFonts w:ascii="TH SarabunPSK" w:eastAsia="Times New Roman" w:hAnsi="TH SarabunPSK" w:cs="TH SarabunPSK"/>
          <w:sz w:val="28"/>
          <w:cs/>
        </w:rPr>
        <w:t>มะเร็งปากมดลูก</w:t>
      </w:r>
      <w:r w:rsidRPr="00FB4AF8">
        <w:rPr>
          <w:rFonts w:ascii="TH SarabunPSK" w:eastAsia="Times New Roman" w:hAnsi="TH SarabunPSK" w:cs="TH SarabunPSK"/>
          <w:sz w:val="28"/>
        </w:rPr>
        <w:t xml:space="preserve">, HPV DNA Self-sampling, </w:t>
      </w:r>
      <w:r w:rsidRPr="00FB4AF8">
        <w:rPr>
          <w:rFonts w:ascii="TH SarabunPSK" w:eastAsia="Times New Roman" w:hAnsi="TH SarabunPSK" w:cs="TH SarabunPSK"/>
          <w:sz w:val="28"/>
          <w:cs/>
        </w:rPr>
        <w:t>หน่วยบริการเคลื่อนที่</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อาสาสมัครสาธารณสุขประจำหมู่บ้าน (</w:t>
      </w:r>
      <w:proofErr w:type="spellStart"/>
      <w:r w:rsidRPr="00FB4AF8">
        <w:rPr>
          <w:rFonts w:ascii="TH SarabunPSK" w:eastAsia="Times New Roman" w:hAnsi="TH SarabunPSK" w:cs="TH SarabunPSK"/>
          <w:sz w:val="28"/>
          <w:cs/>
        </w:rPr>
        <w:t>อส</w:t>
      </w:r>
      <w:proofErr w:type="spellEnd"/>
      <w:r w:rsidRPr="00FB4AF8">
        <w:rPr>
          <w:rFonts w:ascii="TH SarabunPSK" w:eastAsia="Times New Roman" w:hAnsi="TH SarabunPSK" w:cs="TH SarabunPSK"/>
          <w:sz w:val="28"/>
          <w:cs/>
        </w:rPr>
        <w:t>ม.)</w:t>
      </w:r>
      <w:r w:rsidRPr="00FB4AF8">
        <w:rPr>
          <w:rFonts w:ascii="TH SarabunPSK" w:eastAsia="Times New Roman" w:hAnsi="TH SarabunPSK" w:cs="TH SarabunPSK"/>
          <w:sz w:val="28"/>
        </w:rPr>
        <w:t xml:space="preserve">, </w:t>
      </w:r>
      <w:r w:rsidRPr="00FB4AF8">
        <w:rPr>
          <w:rFonts w:ascii="TH SarabunPSK" w:eastAsia="Times New Roman" w:hAnsi="TH SarabunPSK" w:cs="TH SarabunPSK"/>
          <w:sz w:val="28"/>
          <w:cs/>
        </w:rPr>
        <w:t>การรับรู้สมรรถนะแห่งตน</w:t>
      </w:r>
    </w:p>
    <w:p w14:paraId="493343D2" w14:textId="77777777" w:rsidR="00F875ED" w:rsidRPr="00FB4AF8" w:rsidRDefault="00F875ED" w:rsidP="00F875ED">
      <w:pPr>
        <w:spacing w:after="0" w:line="240" w:lineRule="auto"/>
        <w:rPr>
          <w:rFonts w:ascii="TH SarabunPSK" w:eastAsia="Times New Roman" w:hAnsi="TH SarabunPSK" w:cs="TH SarabunPSK"/>
          <w:sz w:val="28"/>
        </w:rPr>
      </w:pPr>
    </w:p>
    <w:p w14:paraId="6B29B8F1" w14:textId="77777777" w:rsidR="00FB4AF8" w:rsidRPr="00FB4AF8" w:rsidRDefault="00FB4AF8" w:rsidP="00F875ED">
      <w:pPr>
        <w:spacing w:after="0" w:line="240" w:lineRule="auto"/>
        <w:outlineLvl w:val="2"/>
        <w:rPr>
          <w:rFonts w:ascii="TH SarabunPSK" w:eastAsia="Times New Roman" w:hAnsi="TH SarabunPSK" w:cs="TH SarabunPSK"/>
          <w:b/>
          <w:bCs/>
          <w:sz w:val="27"/>
          <w:szCs w:val="27"/>
        </w:rPr>
      </w:pPr>
      <w:r w:rsidRPr="00FB4AF8">
        <w:rPr>
          <w:rFonts w:ascii="TH SarabunPSK" w:eastAsia="Times New Roman" w:hAnsi="TH SarabunPSK" w:cs="TH SarabunPSK"/>
          <w:b/>
          <w:bCs/>
          <w:sz w:val="27"/>
          <w:szCs w:val="27"/>
          <w:cs/>
        </w:rPr>
        <w:t>เอกสารอ้างอิง (</w:t>
      </w:r>
      <w:r w:rsidRPr="00FB4AF8">
        <w:rPr>
          <w:rFonts w:ascii="TH SarabunPSK" w:eastAsia="Times New Roman" w:hAnsi="TH SarabunPSK" w:cs="TH SarabunPSK"/>
          <w:b/>
          <w:bCs/>
          <w:sz w:val="27"/>
          <w:szCs w:val="27"/>
        </w:rPr>
        <w:t>References)</w:t>
      </w:r>
    </w:p>
    <w:p w14:paraId="3AA8EC63" w14:textId="77777777" w:rsidR="00FB4AF8" w:rsidRPr="00FB4AF8" w:rsidRDefault="00FB4AF8" w:rsidP="00F875ED">
      <w:pPr>
        <w:numPr>
          <w:ilvl w:val="0"/>
          <w:numId w:val="3"/>
        </w:numPr>
        <w:spacing w:after="0" w:line="240" w:lineRule="auto"/>
        <w:rPr>
          <w:rFonts w:ascii="TH SarabunPSK" w:eastAsia="Times New Roman" w:hAnsi="TH SarabunPSK" w:cs="TH SarabunPSK"/>
          <w:sz w:val="28"/>
        </w:rPr>
      </w:pPr>
      <w:r w:rsidRPr="00FB4AF8">
        <w:rPr>
          <w:rFonts w:ascii="TH SarabunPSK" w:eastAsia="Times New Roman" w:hAnsi="TH SarabunPSK" w:cs="TH SarabunPSK"/>
          <w:sz w:val="28"/>
        </w:rPr>
        <w:t xml:space="preserve">Bray F, </w:t>
      </w:r>
      <w:proofErr w:type="spellStart"/>
      <w:r w:rsidRPr="00FB4AF8">
        <w:rPr>
          <w:rFonts w:ascii="TH SarabunPSK" w:eastAsia="Times New Roman" w:hAnsi="TH SarabunPSK" w:cs="TH SarabunPSK"/>
          <w:sz w:val="28"/>
        </w:rPr>
        <w:t>Laversanne</w:t>
      </w:r>
      <w:proofErr w:type="spellEnd"/>
      <w:r w:rsidRPr="00FB4AF8">
        <w:rPr>
          <w:rFonts w:ascii="TH SarabunPSK" w:eastAsia="Times New Roman" w:hAnsi="TH SarabunPSK" w:cs="TH SarabunPSK"/>
          <w:sz w:val="28"/>
        </w:rPr>
        <w:t xml:space="preserve"> M, </w:t>
      </w:r>
      <w:proofErr w:type="spellStart"/>
      <w:r w:rsidRPr="00FB4AF8">
        <w:rPr>
          <w:rFonts w:ascii="TH SarabunPSK" w:eastAsia="Times New Roman" w:hAnsi="TH SarabunPSK" w:cs="TH SarabunPSK"/>
          <w:sz w:val="28"/>
        </w:rPr>
        <w:t>Weiderpass</w:t>
      </w:r>
      <w:proofErr w:type="spellEnd"/>
      <w:r w:rsidRPr="00FB4AF8">
        <w:rPr>
          <w:rFonts w:ascii="TH SarabunPSK" w:eastAsia="Times New Roman" w:hAnsi="TH SarabunPSK" w:cs="TH SarabunPSK"/>
          <w:sz w:val="28"/>
        </w:rPr>
        <w:t xml:space="preserve"> E, et al. The history and future of cancer prevalence, incidence, and mortality: Global Cancer Statistics 2022. CA Cancer J Clin. 2024;74(3):229-263. doi:10.3322/caac.21834 </w:t>
      </w:r>
    </w:p>
    <w:p w14:paraId="7D816F19" w14:textId="77777777" w:rsidR="00FB4AF8" w:rsidRPr="00FB4AF8" w:rsidRDefault="00FB4AF8" w:rsidP="00FB4AF8">
      <w:pPr>
        <w:numPr>
          <w:ilvl w:val="0"/>
          <w:numId w:val="3"/>
        </w:numPr>
        <w:spacing w:before="100" w:beforeAutospacing="1" w:after="100" w:afterAutospacing="1" w:line="240" w:lineRule="auto"/>
        <w:rPr>
          <w:rFonts w:ascii="TH SarabunPSK" w:eastAsia="Times New Roman" w:hAnsi="TH SarabunPSK" w:cs="TH SarabunPSK"/>
          <w:sz w:val="28"/>
        </w:rPr>
      </w:pPr>
      <w:r w:rsidRPr="00FB4AF8">
        <w:rPr>
          <w:rFonts w:ascii="TH SarabunPSK" w:eastAsia="Times New Roman" w:hAnsi="TH SarabunPSK" w:cs="TH SarabunPSK"/>
          <w:sz w:val="28"/>
        </w:rPr>
        <w:t xml:space="preserve">Brisson M, Kim JJ, </w:t>
      </w:r>
      <w:proofErr w:type="spellStart"/>
      <w:r w:rsidRPr="00FB4AF8">
        <w:rPr>
          <w:rFonts w:ascii="TH SarabunPSK" w:eastAsia="Times New Roman" w:hAnsi="TH SarabunPSK" w:cs="TH SarabunPSK"/>
          <w:sz w:val="28"/>
        </w:rPr>
        <w:t>Canfell</w:t>
      </w:r>
      <w:proofErr w:type="spellEnd"/>
      <w:r w:rsidRPr="00FB4AF8">
        <w:rPr>
          <w:rFonts w:ascii="TH SarabunPSK" w:eastAsia="Times New Roman" w:hAnsi="TH SarabunPSK" w:cs="TH SarabunPSK"/>
          <w:sz w:val="28"/>
        </w:rPr>
        <w:t xml:space="preserve"> K, et al. Impact of self-sampling on the global elimination of cervical cancer: a comparative modelling analysis. Lancet. 2020;395(10224):573-590. doi:10.1016/S0140-6736(20)30157-4 </w:t>
      </w:r>
    </w:p>
    <w:p w14:paraId="699009D1" w14:textId="77777777" w:rsidR="00FB4AF8" w:rsidRPr="00FB4AF8" w:rsidRDefault="00FB4AF8" w:rsidP="00FB4AF8">
      <w:pPr>
        <w:numPr>
          <w:ilvl w:val="0"/>
          <w:numId w:val="3"/>
        </w:numPr>
        <w:spacing w:before="100" w:beforeAutospacing="1" w:after="100" w:afterAutospacing="1" w:line="240" w:lineRule="auto"/>
        <w:rPr>
          <w:rFonts w:ascii="TH SarabunPSK" w:eastAsia="Times New Roman" w:hAnsi="TH SarabunPSK" w:cs="TH SarabunPSK"/>
          <w:sz w:val="28"/>
        </w:rPr>
      </w:pPr>
      <w:r w:rsidRPr="00FB4AF8">
        <w:rPr>
          <w:rFonts w:ascii="TH SarabunPSK" w:eastAsia="Times New Roman" w:hAnsi="TH SarabunPSK" w:cs="TH SarabunPSK"/>
          <w:sz w:val="28"/>
        </w:rPr>
        <w:t xml:space="preserve">National Cancer Institute. Cancer in Thailand Vol. X, 2016-2018. Bangkok: Medical Services Department, Ministry of Public Health; 2021. </w:t>
      </w:r>
    </w:p>
    <w:p w14:paraId="55D57AF4" w14:textId="77777777" w:rsidR="00FB4AF8" w:rsidRPr="00FB4AF8" w:rsidRDefault="00FB4AF8" w:rsidP="00FB4AF8">
      <w:pPr>
        <w:numPr>
          <w:ilvl w:val="0"/>
          <w:numId w:val="3"/>
        </w:numPr>
        <w:spacing w:before="100" w:beforeAutospacing="1" w:after="100" w:afterAutospacing="1" w:line="240" w:lineRule="auto"/>
        <w:rPr>
          <w:rFonts w:ascii="TH SarabunPSK" w:eastAsia="Times New Roman" w:hAnsi="TH SarabunPSK" w:cs="TH SarabunPSK"/>
          <w:sz w:val="28"/>
        </w:rPr>
      </w:pPr>
      <w:proofErr w:type="spellStart"/>
      <w:r w:rsidRPr="00FB4AF8">
        <w:rPr>
          <w:rFonts w:ascii="TH SarabunPSK" w:eastAsia="Times New Roman" w:hAnsi="TH SarabunPSK" w:cs="TH SarabunPSK"/>
          <w:sz w:val="28"/>
        </w:rPr>
        <w:t>Ploysawang</w:t>
      </w:r>
      <w:proofErr w:type="spellEnd"/>
      <w:r w:rsidRPr="00FB4AF8">
        <w:rPr>
          <w:rFonts w:ascii="TH SarabunPSK" w:eastAsia="Times New Roman" w:hAnsi="TH SarabunPSK" w:cs="TH SarabunPSK"/>
          <w:sz w:val="28"/>
        </w:rPr>
        <w:t xml:space="preserve"> P, </w:t>
      </w:r>
      <w:proofErr w:type="spellStart"/>
      <w:r w:rsidRPr="00FB4AF8">
        <w:rPr>
          <w:rFonts w:ascii="TH SarabunPSK" w:eastAsia="Times New Roman" w:hAnsi="TH SarabunPSK" w:cs="TH SarabunPSK"/>
          <w:sz w:val="28"/>
        </w:rPr>
        <w:t>Toonsiri</w:t>
      </w:r>
      <w:proofErr w:type="spellEnd"/>
      <w:r w:rsidRPr="00FB4AF8">
        <w:rPr>
          <w:rFonts w:ascii="TH SarabunPSK" w:eastAsia="Times New Roman" w:hAnsi="TH SarabunPSK" w:cs="TH SarabunPSK"/>
          <w:sz w:val="28"/>
        </w:rPr>
        <w:t xml:space="preserve"> C, </w:t>
      </w:r>
      <w:proofErr w:type="spellStart"/>
      <w:r w:rsidRPr="00FB4AF8">
        <w:rPr>
          <w:rFonts w:ascii="TH SarabunPSK" w:eastAsia="Times New Roman" w:hAnsi="TH SarabunPSK" w:cs="TH SarabunPSK"/>
          <w:sz w:val="28"/>
        </w:rPr>
        <w:t>Rattanapan</w:t>
      </w:r>
      <w:proofErr w:type="spellEnd"/>
      <w:r w:rsidRPr="00FB4AF8">
        <w:rPr>
          <w:rFonts w:ascii="TH SarabunPSK" w:eastAsia="Times New Roman" w:hAnsi="TH SarabunPSK" w:cs="TH SarabunPSK"/>
          <w:sz w:val="28"/>
        </w:rPr>
        <w:t xml:space="preserve"> C, et al. Cervical cancer screening coverage and its associated factors among Thai women: A national survey. Asian Pac J Cancer Prev. 2021;22(5):1351-1358. doi:10.31557/APJCP.2021.22.5.1351 </w:t>
      </w:r>
    </w:p>
    <w:p w14:paraId="79DACF49" w14:textId="77777777" w:rsidR="00FB4AF8" w:rsidRPr="00FB4AF8" w:rsidRDefault="00FB4AF8" w:rsidP="00FB4AF8">
      <w:pPr>
        <w:numPr>
          <w:ilvl w:val="0"/>
          <w:numId w:val="3"/>
        </w:numPr>
        <w:spacing w:before="100" w:beforeAutospacing="1" w:after="100" w:afterAutospacing="1" w:line="240" w:lineRule="auto"/>
        <w:rPr>
          <w:rFonts w:ascii="TH SarabunPSK" w:eastAsia="Times New Roman" w:hAnsi="TH SarabunPSK" w:cs="TH SarabunPSK"/>
          <w:sz w:val="28"/>
        </w:rPr>
      </w:pPr>
      <w:r w:rsidRPr="00FB4AF8">
        <w:rPr>
          <w:rFonts w:ascii="TH SarabunPSK" w:eastAsia="Times New Roman" w:hAnsi="TH SarabunPSK" w:cs="TH SarabunPSK"/>
          <w:sz w:val="28"/>
        </w:rPr>
        <w:t xml:space="preserve">Ogilvie GS, </w:t>
      </w:r>
      <w:proofErr w:type="spellStart"/>
      <w:r w:rsidRPr="00FB4AF8">
        <w:rPr>
          <w:rFonts w:ascii="TH SarabunPSK" w:eastAsia="Times New Roman" w:hAnsi="TH SarabunPSK" w:cs="TH SarabunPSK"/>
          <w:sz w:val="28"/>
        </w:rPr>
        <w:t>Naus</w:t>
      </w:r>
      <w:proofErr w:type="spellEnd"/>
      <w:r w:rsidRPr="00FB4AF8">
        <w:rPr>
          <w:rFonts w:ascii="TH SarabunPSK" w:eastAsia="Times New Roman" w:hAnsi="TH SarabunPSK" w:cs="TH SarabunPSK"/>
          <w:sz w:val="28"/>
        </w:rPr>
        <w:t xml:space="preserve"> M, Money DM, et al. Effect of community-based HPV self-sampling on cervical cancer screening uptake: A cluster-randomized trial. Nature Medicine. 2023;29(8):1982-1991. </w:t>
      </w:r>
    </w:p>
    <w:p w14:paraId="5A4F0BE5" w14:textId="77777777" w:rsidR="00FB4AF8" w:rsidRPr="00FB4AF8" w:rsidRDefault="00FB4AF8" w:rsidP="00FB4AF8">
      <w:pPr>
        <w:numPr>
          <w:ilvl w:val="0"/>
          <w:numId w:val="3"/>
        </w:numPr>
        <w:spacing w:before="100" w:beforeAutospacing="1" w:after="100" w:afterAutospacing="1" w:line="240" w:lineRule="auto"/>
        <w:rPr>
          <w:rFonts w:ascii="TH SarabunPSK" w:eastAsia="Times New Roman" w:hAnsi="TH SarabunPSK" w:cs="TH SarabunPSK"/>
          <w:sz w:val="28"/>
        </w:rPr>
      </w:pPr>
      <w:proofErr w:type="spellStart"/>
      <w:r w:rsidRPr="00FB4AF8">
        <w:rPr>
          <w:rFonts w:ascii="TH SarabunPSK" w:eastAsia="Times New Roman" w:hAnsi="TH SarabunPSK" w:cs="TH SarabunPSK"/>
          <w:sz w:val="28"/>
        </w:rPr>
        <w:t>Bunkarn</w:t>
      </w:r>
      <w:proofErr w:type="spellEnd"/>
      <w:r w:rsidRPr="00FB4AF8">
        <w:rPr>
          <w:rFonts w:ascii="TH SarabunPSK" w:eastAsia="Times New Roman" w:hAnsi="TH SarabunPSK" w:cs="TH SarabunPSK"/>
          <w:sz w:val="28"/>
        </w:rPr>
        <w:t xml:space="preserve"> O, </w:t>
      </w:r>
      <w:proofErr w:type="spellStart"/>
      <w:r w:rsidRPr="00FB4AF8">
        <w:rPr>
          <w:rFonts w:ascii="TH SarabunPSK" w:eastAsia="Times New Roman" w:hAnsi="TH SarabunPSK" w:cs="TH SarabunPSK"/>
          <w:sz w:val="28"/>
        </w:rPr>
        <w:t>Kusol</w:t>
      </w:r>
      <w:proofErr w:type="spellEnd"/>
      <w:r w:rsidRPr="00FB4AF8">
        <w:rPr>
          <w:rFonts w:ascii="TH SarabunPSK" w:eastAsia="Times New Roman" w:hAnsi="TH SarabunPSK" w:cs="TH SarabunPSK"/>
          <w:sz w:val="28"/>
        </w:rPr>
        <w:t xml:space="preserve"> K. The relationship between perceived self-efficacy and cervical cancer screening among village health volunteers in </w:t>
      </w:r>
      <w:proofErr w:type="spellStart"/>
      <w:r w:rsidRPr="00FB4AF8">
        <w:rPr>
          <w:rFonts w:ascii="TH SarabunPSK" w:eastAsia="Times New Roman" w:hAnsi="TH SarabunPSK" w:cs="TH SarabunPSK"/>
          <w:sz w:val="28"/>
        </w:rPr>
        <w:t>Suratthani</w:t>
      </w:r>
      <w:proofErr w:type="spellEnd"/>
      <w:r w:rsidRPr="00FB4AF8">
        <w:rPr>
          <w:rFonts w:ascii="TH SarabunPSK" w:eastAsia="Times New Roman" w:hAnsi="TH SarabunPSK" w:cs="TH SarabunPSK"/>
          <w:sz w:val="28"/>
        </w:rPr>
        <w:t xml:space="preserve"> Province, Thailand. Asian Pac J Cancer Prev. 2021;22(1):179-183. doi:10.31557/APJCP.2021.22.1.179 </w:t>
      </w:r>
    </w:p>
    <w:p w14:paraId="25882B15" w14:textId="77777777" w:rsidR="00FB4AF8" w:rsidRPr="00FB4AF8" w:rsidRDefault="00FB4AF8" w:rsidP="00FB4AF8">
      <w:pPr>
        <w:numPr>
          <w:ilvl w:val="0"/>
          <w:numId w:val="3"/>
        </w:numPr>
        <w:spacing w:before="100" w:beforeAutospacing="1" w:after="100" w:afterAutospacing="1" w:line="240" w:lineRule="auto"/>
        <w:rPr>
          <w:rFonts w:ascii="TH SarabunPSK" w:eastAsia="Times New Roman" w:hAnsi="TH SarabunPSK" w:cs="TH SarabunPSK"/>
          <w:sz w:val="28"/>
        </w:rPr>
      </w:pPr>
      <w:r w:rsidRPr="00FB4AF8">
        <w:rPr>
          <w:rFonts w:ascii="TH SarabunPSK" w:eastAsia="Times New Roman" w:hAnsi="TH SarabunPSK" w:cs="TH SarabunPSK"/>
          <w:sz w:val="28"/>
        </w:rPr>
        <w:t xml:space="preserve">Costa S, Smith JS, </w:t>
      </w:r>
      <w:proofErr w:type="spellStart"/>
      <w:r w:rsidRPr="00FB4AF8">
        <w:rPr>
          <w:rFonts w:ascii="TH SarabunPSK" w:eastAsia="Times New Roman" w:hAnsi="TH SarabunPSK" w:cs="TH SarabunPSK"/>
          <w:sz w:val="28"/>
        </w:rPr>
        <w:t>Arbyn</w:t>
      </w:r>
      <w:proofErr w:type="spellEnd"/>
      <w:r w:rsidRPr="00FB4AF8">
        <w:rPr>
          <w:rFonts w:ascii="TH SarabunPSK" w:eastAsia="Times New Roman" w:hAnsi="TH SarabunPSK" w:cs="TH SarabunPSK"/>
          <w:sz w:val="28"/>
        </w:rPr>
        <w:t xml:space="preserve"> M, et al. Effectiveness of HPV self-sampling strategies to increase screening participation: A systematic review and meta-analysis. Lancet Public Health. 2023;8(4</w:t>
      </w:r>
      <w:proofErr w:type="gramStart"/>
      <w:r w:rsidRPr="00FB4AF8">
        <w:rPr>
          <w:rFonts w:ascii="TH SarabunPSK" w:eastAsia="Times New Roman" w:hAnsi="TH SarabunPSK" w:cs="TH SarabunPSK"/>
          <w:sz w:val="28"/>
        </w:rPr>
        <w:t>):e</w:t>
      </w:r>
      <w:proofErr w:type="gramEnd"/>
      <w:r w:rsidRPr="00FB4AF8">
        <w:rPr>
          <w:rFonts w:ascii="TH SarabunPSK" w:eastAsia="Times New Roman" w:hAnsi="TH SarabunPSK" w:cs="TH SarabunPSK"/>
          <w:sz w:val="28"/>
        </w:rPr>
        <w:t xml:space="preserve">272-e283. </w:t>
      </w:r>
    </w:p>
    <w:p w14:paraId="73E984C4" w14:textId="77777777" w:rsidR="00FB4AF8" w:rsidRPr="00FB4AF8" w:rsidRDefault="00FB4AF8" w:rsidP="00FB4AF8">
      <w:pPr>
        <w:numPr>
          <w:ilvl w:val="0"/>
          <w:numId w:val="3"/>
        </w:numPr>
        <w:spacing w:before="100" w:beforeAutospacing="1" w:after="100" w:afterAutospacing="1" w:line="240" w:lineRule="auto"/>
        <w:rPr>
          <w:rFonts w:ascii="TH SarabunPSK" w:eastAsia="Times New Roman" w:hAnsi="TH SarabunPSK" w:cs="TH SarabunPSK"/>
          <w:sz w:val="28"/>
        </w:rPr>
      </w:pPr>
      <w:proofErr w:type="spellStart"/>
      <w:r w:rsidRPr="00FB4AF8">
        <w:rPr>
          <w:rFonts w:ascii="TH SarabunPSK" w:eastAsia="Times New Roman" w:hAnsi="TH SarabunPSK" w:cs="TH SarabunPSK"/>
          <w:sz w:val="28"/>
        </w:rPr>
        <w:t>Kositamongkol</w:t>
      </w:r>
      <w:proofErr w:type="spellEnd"/>
      <w:r w:rsidRPr="00FB4AF8">
        <w:rPr>
          <w:rFonts w:ascii="TH SarabunPSK" w:eastAsia="Times New Roman" w:hAnsi="TH SarabunPSK" w:cs="TH SarabunPSK"/>
          <w:sz w:val="28"/>
        </w:rPr>
        <w:t xml:space="preserve"> C, </w:t>
      </w:r>
      <w:proofErr w:type="spellStart"/>
      <w:r w:rsidRPr="00FB4AF8">
        <w:rPr>
          <w:rFonts w:ascii="TH SarabunPSK" w:eastAsia="Times New Roman" w:hAnsi="TH SarabunPSK" w:cs="TH SarabunPSK"/>
          <w:sz w:val="28"/>
        </w:rPr>
        <w:t>Kanchanasurakit</w:t>
      </w:r>
      <w:proofErr w:type="spellEnd"/>
      <w:r w:rsidRPr="00FB4AF8">
        <w:rPr>
          <w:rFonts w:ascii="TH SarabunPSK" w:eastAsia="Times New Roman" w:hAnsi="TH SarabunPSK" w:cs="TH SarabunPSK"/>
          <w:sz w:val="28"/>
        </w:rPr>
        <w:t xml:space="preserve"> S, </w:t>
      </w:r>
      <w:proofErr w:type="spellStart"/>
      <w:r w:rsidRPr="00FB4AF8">
        <w:rPr>
          <w:rFonts w:ascii="TH SarabunPSK" w:eastAsia="Times New Roman" w:hAnsi="TH SarabunPSK" w:cs="TH SarabunPSK"/>
          <w:sz w:val="28"/>
        </w:rPr>
        <w:t>Mepramoon</w:t>
      </w:r>
      <w:proofErr w:type="spellEnd"/>
      <w:r w:rsidRPr="00FB4AF8">
        <w:rPr>
          <w:rFonts w:ascii="TH SarabunPSK" w:eastAsia="Times New Roman" w:hAnsi="TH SarabunPSK" w:cs="TH SarabunPSK"/>
          <w:sz w:val="28"/>
        </w:rPr>
        <w:t xml:space="preserve"> E, et al. Cost-utility and budget impact analyses of cervical cancer screening using self-collected samples for HPV DNA testing in Thailand. BMJ Open. 2023;13(9</w:t>
      </w:r>
      <w:proofErr w:type="gramStart"/>
      <w:r w:rsidRPr="00FB4AF8">
        <w:rPr>
          <w:rFonts w:ascii="TH SarabunPSK" w:eastAsia="Times New Roman" w:hAnsi="TH SarabunPSK" w:cs="TH SarabunPSK"/>
          <w:sz w:val="28"/>
        </w:rPr>
        <w:t>):e</w:t>
      </w:r>
      <w:proofErr w:type="gramEnd"/>
      <w:r w:rsidRPr="00FB4AF8">
        <w:rPr>
          <w:rFonts w:ascii="TH SarabunPSK" w:eastAsia="Times New Roman" w:hAnsi="TH SarabunPSK" w:cs="TH SarabunPSK"/>
          <w:sz w:val="28"/>
        </w:rPr>
        <w:t xml:space="preserve">071234. </w:t>
      </w:r>
    </w:p>
    <w:p w14:paraId="0DBD4433" w14:textId="77777777" w:rsidR="00CB43EC" w:rsidRPr="00FB4AF8" w:rsidRDefault="00CB43EC" w:rsidP="00FB4AF8">
      <w:pPr>
        <w:rPr>
          <w:rFonts w:ascii="TH SarabunPSK" w:hAnsi="TH SarabunPSK" w:cs="TH SarabunPSK"/>
        </w:rPr>
      </w:pPr>
    </w:p>
    <w:sectPr w:rsidR="00CB43EC" w:rsidRPr="00FB4AF8" w:rsidSect="00F875ED">
      <w:pgSz w:w="11906" w:h="16838"/>
      <w:pgMar w:top="1134" w:right="141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0FE"/>
    <w:multiLevelType w:val="multilevel"/>
    <w:tmpl w:val="776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FB1EC8"/>
    <w:multiLevelType w:val="multilevel"/>
    <w:tmpl w:val="1340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97EE2"/>
    <w:multiLevelType w:val="multilevel"/>
    <w:tmpl w:val="F4F2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A8"/>
    <w:rsid w:val="000F17BB"/>
    <w:rsid w:val="001912B0"/>
    <w:rsid w:val="00703837"/>
    <w:rsid w:val="00834BBD"/>
    <w:rsid w:val="00CB43EC"/>
    <w:rsid w:val="00DD1B44"/>
    <w:rsid w:val="00ED37A8"/>
    <w:rsid w:val="00F875ED"/>
    <w:rsid w:val="00FB4AF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46B8"/>
  <w15:chartTrackingRefBased/>
  <w15:docId w15:val="{EB283C6C-807C-42D7-A615-B35E1A45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FB4AF8"/>
    <w:pPr>
      <w:spacing w:before="100" w:beforeAutospacing="1" w:after="100" w:afterAutospacing="1" w:line="240" w:lineRule="auto"/>
      <w:outlineLvl w:val="0"/>
    </w:pPr>
    <w:rPr>
      <w:rFonts w:ascii="Angsana New" w:eastAsia="Times New Roman" w:hAnsi="Angsana New" w:cs="Angsana New"/>
      <w:b/>
      <w:bCs/>
      <w:kern w:val="36"/>
      <w:sz w:val="48"/>
      <w:szCs w:val="48"/>
    </w:rPr>
  </w:style>
  <w:style w:type="paragraph" w:styleId="3">
    <w:name w:val="heading 3"/>
    <w:basedOn w:val="a"/>
    <w:link w:val="30"/>
    <w:uiPriority w:val="9"/>
    <w:qFormat/>
    <w:rsid w:val="00FB4AF8"/>
    <w:pPr>
      <w:spacing w:before="100" w:beforeAutospacing="1" w:after="100" w:afterAutospacing="1" w:line="240" w:lineRule="auto"/>
      <w:outlineLvl w:val="2"/>
    </w:pPr>
    <w:rPr>
      <w:rFonts w:ascii="Angsana New" w:eastAsia="Times New Roman" w:hAnsi="Angsana New" w:cs="Angsana New"/>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1B44"/>
    <w:pPr>
      <w:spacing w:before="100" w:beforeAutospacing="1" w:after="100" w:afterAutospacing="1" w:line="240" w:lineRule="auto"/>
    </w:pPr>
    <w:rPr>
      <w:rFonts w:ascii="Angsana New" w:eastAsia="Times New Roman" w:hAnsi="Angsana New" w:cs="Angsana New"/>
      <w:sz w:val="28"/>
    </w:rPr>
  </w:style>
  <w:style w:type="character" w:customStyle="1" w:styleId="citation-95">
    <w:name w:val="citation-95"/>
    <w:basedOn w:val="a0"/>
    <w:rsid w:val="00DD1B44"/>
  </w:style>
  <w:style w:type="character" w:customStyle="1" w:styleId="citation-94">
    <w:name w:val="citation-94"/>
    <w:basedOn w:val="a0"/>
    <w:rsid w:val="00DD1B44"/>
  </w:style>
  <w:style w:type="character" w:customStyle="1" w:styleId="citation-93">
    <w:name w:val="citation-93"/>
    <w:basedOn w:val="a0"/>
    <w:rsid w:val="00DD1B44"/>
  </w:style>
  <w:style w:type="character" w:customStyle="1" w:styleId="citation-92">
    <w:name w:val="citation-92"/>
    <w:basedOn w:val="a0"/>
    <w:rsid w:val="00DD1B44"/>
  </w:style>
  <w:style w:type="character" w:customStyle="1" w:styleId="citation-91">
    <w:name w:val="citation-91"/>
    <w:basedOn w:val="a0"/>
    <w:rsid w:val="00DD1B44"/>
  </w:style>
  <w:style w:type="character" w:customStyle="1" w:styleId="citation-90">
    <w:name w:val="citation-90"/>
    <w:basedOn w:val="a0"/>
    <w:rsid w:val="00DD1B44"/>
  </w:style>
  <w:style w:type="character" w:customStyle="1" w:styleId="citation-89">
    <w:name w:val="citation-89"/>
    <w:basedOn w:val="a0"/>
    <w:rsid w:val="00DD1B44"/>
  </w:style>
  <w:style w:type="character" w:customStyle="1" w:styleId="citation-88">
    <w:name w:val="citation-88"/>
    <w:basedOn w:val="a0"/>
    <w:rsid w:val="00DD1B44"/>
  </w:style>
  <w:style w:type="character" w:customStyle="1" w:styleId="citation-87">
    <w:name w:val="citation-87"/>
    <w:basedOn w:val="a0"/>
    <w:rsid w:val="00DD1B44"/>
  </w:style>
  <w:style w:type="character" w:customStyle="1" w:styleId="citation-86">
    <w:name w:val="citation-86"/>
    <w:basedOn w:val="a0"/>
    <w:rsid w:val="00DD1B44"/>
  </w:style>
  <w:style w:type="character" w:customStyle="1" w:styleId="citation-85">
    <w:name w:val="citation-85"/>
    <w:basedOn w:val="a0"/>
    <w:rsid w:val="00DD1B44"/>
  </w:style>
  <w:style w:type="character" w:customStyle="1" w:styleId="citation-84">
    <w:name w:val="citation-84"/>
    <w:basedOn w:val="a0"/>
    <w:rsid w:val="00DD1B44"/>
  </w:style>
  <w:style w:type="character" w:customStyle="1" w:styleId="citation-83">
    <w:name w:val="citation-83"/>
    <w:basedOn w:val="a0"/>
    <w:rsid w:val="00DD1B44"/>
  </w:style>
  <w:style w:type="character" w:customStyle="1" w:styleId="citation-82">
    <w:name w:val="citation-82"/>
    <w:basedOn w:val="a0"/>
    <w:rsid w:val="00DD1B44"/>
  </w:style>
  <w:style w:type="character" w:customStyle="1" w:styleId="citation-81">
    <w:name w:val="citation-81"/>
    <w:basedOn w:val="a0"/>
    <w:rsid w:val="00DD1B44"/>
  </w:style>
  <w:style w:type="character" w:customStyle="1" w:styleId="citation-80">
    <w:name w:val="citation-80"/>
    <w:basedOn w:val="a0"/>
    <w:rsid w:val="00DD1B44"/>
  </w:style>
  <w:style w:type="character" w:customStyle="1" w:styleId="citation-79">
    <w:name w:val="citation-79"/>
    <w:basedOn w:val="a0"/>
    <w:rsid w:val="00DD1B44"/>
  </w:style>
  <w:style w:type="character" w:customStyle="1" w:styleId="citation-78">
    <w:name w:val="citation-78"/>
    <w:basedOn w:val="a0"/>
    <w:rsid w:val="00DD1B44"/>
  </w:style>
  <w:style w:type="character" w:customStyle="1" w:styleId="citation-77">
    <w:name w:val="citation-77"/>
    <w:basedOn w:val="a0"/>
    <w:rsid w:val="00DD1B44"/>
  </w:style>
  <w:style w:type="character" w:customStyle="1" w:styleId="citation-76">
    <w:name w:val="citation-76"/>
    <w:basedOn w:val="a0"/>
    <w:rsid w:val="00DD1B44"/>
  </w:style>
  <w:style w:type="character" w:customStyle="1" w:styleId="citation-75">
    <w:name w:val="citation-75"/>
    <w:basedOn w:val="a0"/>
    <w:rsid w:val="00DD1B44"/>
  </w:style>
  <w:style w:type="character" w:customStyle="1" w:styleId="citation-74">
    <w:name w:val="citation-74"/>
    <w:basedOn w:val="a0"/>
    <w:rsid w:val="00DD1B44"/>
  </w:style>
  <w:style w:type="character" w:customStyle="1" w:styleId="citation-73">
    <w:name w:val="citation-73"/>
    <w:basedOn w:val="a0"/>
    <w:rsid w:val="00DD1B44"/>
  </w:style>
  <w:style w:type="character" w:customStyle="1" w:styleId="citation-72">
    <w:name w:val="citation-72"/>
    <w:basedOn w:val="a0"/>
    <w:rsid w:val="00DD1B44"/>
  </w:style>
  <w:style w:type="character" w:customStyle="1" w:styleId="10">
    <w:name w:val="หัวเรื่อง 1 อักขระ"/>
    <w:basedOn w:val="a0"/>
    <w:link w:val="1"/>
    <w:uiPriority w:val="9"/>
    <w:rsid w:val="00FB4AF8"/>
    <w:rPr>
      <w:rFonts w:ascii="Angsana New" w:eastAsia="Times New Roman" w:hAnsi="Angsana New" w:cs="Angsana New"/>
      <w:b/>
      <w:bCs/>
      <w:kern w:val="36"/>
      <w:sz w:val="48"/>
      <w:szCs w:val="48"/>
    </w:rPr>
  </w:style>
  <w:style w:type="character" w:customStyle="1" w:styleId="30">
    <w:name w:val="หัวเรื่อง 3 อักขระ"/>
    <w:basedOn w:val="a0"/>
    <w:link w:val="3"/>
    <w:uiPriority w:val="9"/>
    <w:rsid w:val="00FB4AF8"/>
    <w:rPr>
      <w:rFonts w:ascii="Angsana New" w:eastAsia="Times New Roman" w:hAnsi="Angsana New" w:cs="Angsana New"/>
      <w:b/>
      <w:bCs/>
      <w:sz w:val="27"/>
      <w:szCs w:val="27"/>
    </w:rPr>
  </w:style>
  <w:style w:type="character" w:customStyle="1" w:styleId="citation-206">
    <w:name w:val="citation-206"/>
    <w:basedOn w:val="a0"/>
    <w:rsid w:val="00FB4AF8"/>
  </w:style>
  <w:style w:type="character" w:customStyle="1" w:styleId="citation-205">
    <w:name w:val="citation-205"/>
    <w:basedOn w:val="a0"/>
    <w:rsid w:val="00FB4AF8"/>
  </w:style>
  <w:style w:type="character" w:customStyle="1" w:styleId="citation-204">
    <w:name w:val="citation-204"/>
    <w:basedOn w:val="a0"/>
    <w:rsid w:val="00FB4AF8"/>
  </w:style>
  <w:style w:type="character" w:customStyle="1" w:styleId="button-label">
    <w:name w:val="button-label"/>
    <w:basedOn w:val="a0"/>
    <w:rsid w:val="00FB4AF8"/>
  </w:style>
  <w:style w:type="character" w:customStyle="1" w:styleId="citation-203">
    <w:name w:val="citation-203"/>
    <w:basedOn w:val="a0"/>
    <w:rsid w:val="00FB4AF8"/>
  </w:style>
  <w:style w:type="character" w:customStyle="1" w:styleId="citation-202">
    <w:name w:val="citation-202"/>
    <w:basedOn w:val="a0"/>
    <w:rsid w:val="00FB4AF8"/>
  </w:style>
  <w:style w:type="character" w:customStyle="1" w:styleId="citation-201">
    <w:name w:val="citation-201"/>
    <w:basedOn w:val="a0"/>
    <w:rsid w:val="00FB4AF8"/>
  </w:style>
  <w:style w:type="character" w:customStyle="1" w:styleId="citation-200">
    <w:name w:val="citation-200"/>
    <w:basedOn w:val="a0"/>
    <w:rsid w:val="00FB4AF8"/>
  </w:style>
  <w:style w:type="character" w:customStyle="1" w:styleId="citation-199">
    <w:name w:val="citation-199"/>
    <w:basedOn w:val="a0"/>
    <w:rsid w:val="00FB4AF8"/>
  </w:style>
  <w:style w:type="character" w:customStyle="1" w:styleId="citation-198">
    <w:name w:val="citation-198"/>
    <w:basedOn w:val="a0"/>
    <w:rsid w:val="00FB4AF8"/>
  </w:style>
  <w:style w:type="character" w:customStyle="1" w:styleId="citation-197">
    <w:name w:val="citation-197"/>
    <w:basedOn w:val="a0"/>
    <w:rsid w:val="00FB4AF8"/>
  </w:style>
  <w:style w:type="character" w:customStyle="1" w:styleId="citation-196">
    <w:name w:val="citation-196"/>
    <w:basedOn w:val="a0"/>
    <w:rsid w:val="00FB4AF8"/>
  </w:style>
  <w:style w:type="character" w:customStyle="1" w:styleId="citation-195">
    <w:name w:val="citation-195"/>
    <w:basedOn w:val="a0"/>
    <w:rsid w:val="00FB4AF8"/>
  </w:style>
  <w:style w:type="character" w:customStyle="1" w:styleId="citation-194">
    <w:name w:val="citation-194"/>
    <w:basedOn w:val="a0"/>
    <w:rsid w:val="00FB4AF8"/>
  </w:style>
  <w:style w:type="character" w:customStyle="1" w:styleId="citation-193">
    <w:name w:val="citation-193"/>
    <w:basedOn w:val="a0"/>
    <w:rsid w:val="00FB4AF8"/>
  </w:style>
  <w:style w:type="character" w:customStyle="1" w:styleId="citation-192">
    <w:name w:val="citation-192"/>
    <w:basedOn w:val="a0"/>
    <w:rsid w:val="00FB4AF8"/>
  </w:style>
  <w:style w:type="character" w:customStyle="1" w:styleId="citation-191">
    <w:name w:val="citation-191"/>
    <w:basedOn w:val="a0"/>
    <w:rsid w:val="00FB4AF8"/>
  </w:style>
  <w:style w:type="character" w:customStyle="1" w:styleId="citation-190">
    <w:name w:val="citation-190"/>
    <w:basedOn w:val="a0"/>
    <w:rsid w:val="00FB4AF8"/>
  </w:style>
  <w:style w:type="character" w:customStyle="1" w:styleId="citation-189">
    <w:name w:val="citation-189"/>
    <w:basedOn w:val="a0"/>
    <w:rsid w:val="00FB4AF8"/>
  </w:style>
  <w:style w:type="character" w:customStyle="1" w:styleId="citation-188">
    <w:name w:val="citation-188"/>
    <w:basedOn w:val="a0"/>
    <w:rsid w:val="00FB4AF8"/>
  </w:style>
  <w:style w:type="character" w:customStyle="1" w:styleId="citation-187">
    <w:name w:val="citation-187"/>
    <w:basedOn w:val="a0"/>
    <w:rsid w:val="00FB4AF8"/>
  </w:style>
  <w:style w:type="character" w:customStyle="1" w:styleId="citation-186">
    <w:name w:val="citation-186"/>
    <w:basedOn w:val="a0"/>
    <w:rsid w:val="00FB4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78810">
      <w:bodyDiv w:val="1"/>
      <w:marLeft w:val="0"/>
      <w:marRight w:val="0"/>
      <w:marTop w:val="0"/>
      <w:marBottom w:val="0"/>
      <w:divBdr>
        <w:top w:val="none" w:sz="0" w:space="0" w:color="auto"/>
        <w:left w:val="none" w:sz="0" w:space="0" w:color="auto"/>
        <w:bottom w:val="none" w:sz="0" w:space="0" w:color="auto"/>
        <w:right w:val="none" w:sz="0" w:space="0" w:color="auto"/>
      </w:divBdr>
    </w:div>
    <w:div w:id="1397782136">
      <w:bodyDiv w:val="1"/>
      <w:marLeft w:val="0"/>
      <w:marRight w:val="0"/>
      <w:marTop w:val="0"/>
      <w:marBottom w:val="0"/>
      <w:divBdr>
        <w:top w:val="none" w:sz="0" w:space="0" w:color="auto"/>
        <w:left w:val="none" w:sz="0" w:space="0" w:color="auto"/>
        <w:bottom w:val="none" w:sz="0" w:space="0" w:color="auto"/>
        <w:right w:val="none" w:sz="0" w:space="0" w:color="auto"/>
      </w:divBdr>
    </w:div>
    <w:div w:id="2079863741">
      <w:bodyDiv w:val="1"/>
      <w:marLeft w:val="0"/>
      <w:marRight w:val="0"/>
      <w:marTop w:val="0"/>
      <w:marBottom w:val="0"/>
      <w:divBdr>
        <w:top w:val="none" w:sz="0" w:space="0" w:color="auto"/>
        <w:left w:val="none" w:sz="0" w:space="0" w:color="auto"/>
        <w:bottom w:val="none" w:sz="0" w:space="0" w:color="auto"/>
        <w:right w:val="none" w:sz="0" w:space="0" w:color="auto"/>
      </w:divBdr>
      <w:divsChild>
        <w:div w:id="1913658003">
          <w:marLeft w:val="0"/>
          <w:marRight w:val="0"/>
          <w:marTop w:val="0"/>
          <w:marBottom w:val="0"/>
          <w:divBdr>
            <w:top w:val="none" w:sz="0" w:space="0" w:color="auto"/>
            <w:left w:val="none" w:sz="0" w:space="0" w:color="auto"/>
            <w:bottom w:val="none" w:sz="0" w:space="0" w:color="auto"/>
            <w:right w:val="none" w:sz="0" w:space="0" w:color="auto"/>
          </w:divBdr>
          <w:divsChild>
            <w:div w:id="715472159">
              <w:marLeft w:val="0"/>
              <w:marRight w:val="0"/>
              <w:marTop w:val="0"/>
              <w:marBottom w:val="0"/>
              <w:divBdr>
                <w:top w:val="none" w:sz="0" w:space="0" w:color="auto"/>
                <w:left w:val="none" w:sz="0" w:space="0" w:color="auto"/>
                <w:bottom w:val="none" w:sz="0" w:space="0" w:color="auto"/>
                <w:right w:val="none" w:sz="0" w:space="0" w:color="auto"/>
              </w:divBdr>
              <w:divsChild>
                <w:div w:id="11759374">
                  <w:marLeft w:val="0"/>
                  <w:marRight w:val="0"/>
                  <w:marTop w:val="0"/>
                  <w:marBottom w:val="0"/>
                  <w:divBdr>
                    <w:top w:val="none" w:sz="0" w:space="0" w:color="auto"/>
                    <w:left w:val="none" w:sz="0" w:space="0" w:color="auto"/>
                    <w:bottom w:val="none" w:sz="0" w:space="0" w:color="auto"/>
                    <w:right w:val="none" w:sz="0" w:space="0" w:color="auto"/>
                  </w:divBdr>
                </w:div>
                <w:div w:id="494496705">
                  <w:marLeft w:val="0"/>
                  <w:marRight w:val="0"/>
                  <w:marTop w:val="0"/>
                  <w:marBottom w:val="0"/>
                  <w:divBdr>
                    <w:top w:val="none" w:sz="0" w:space="0" w:color="auto"/>
                    <w:left w:val="none" w:sz="0" w:space="0" w:color="auto"/>
                    <w:bottom w:val="none" w:sz="0" w:space="0" w:color="auto"/>
                    <w:right w:val="none" w:sz="0" w:space="0" w:color="auto"/>
                  </w:divBdr>
                </w:div>
                <w:div w:id="2135365402">
                  <w:marLeft w:val="0"/>
                  <w:marRight w:val="0"/>
                  <w:marTop w:val="0"/>
                  <w:marBottom w:val="0"/>
                  <w:divBdr>
                    <w:top w:val="none" w:sz="0" w:space="0" w:color="auto"/>
                    <w:left w:val="none" w:sz="0" w:space="0" w:color="auto"/>
                    <w:bottom w:val="none" w:sz="0" w:space="0" w:color="auto"/>
                    <w:right w:val="none" w:sz="0" w:space="0" w:color="auto"/>
                  </w:divBdr>
                </w:div>
                <w:div w:id="1256285529">
                  <w:marLeft w:val="0"/>
                  <w:marRight w:val="0"/>
                  <w:marTop w:val="0"/>
                  <w:marBottom w:val="0"/>
                  <w:divBdr>
                    <w:top w:val="none" w:sz="0" w:space="0" w:color="auto"/>
                    <w:left w:val="none" w:sz="0" w:space="0" w:color="auto"/>
                    <w:bottom w:val="none" w:sz="0" w:space="0" w:color="auto"/>
                    <w:right w:val="none" w:sz="0" w:space="0" w:color="auto"/>
                  </w:divBdr>
                </w:div>
                <w:div w:id="456026664">
                  <w:marLeft w:val="0"/>
                  <w:marRight w:val="0"/>
                  <w:marTop w:val="0"/>
                  <w:marBottom w:val="0"/>
                  <w:divBdr>
                    <w:top w:val="none" w:sz="0" w:space="0" w:color="auto"/>
                    <w:left w:val="none" w:sz="0" w:space="0" w:color="auto"/>
                    <w:bottom w:val="none" w:sz="0" w:space="0" w:color="auto"/>
                    <w:right w:val="none" w:sz="0" w:space="0" w:color="auto"/>
                  </w:divBdr>
                </w:div>
                <w:div w:id="3763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828</Words>
  <Characters>4726</Characters>
  <Application>Microsoft Office Word</Application>
  <DocSecurity>0</DocSecurity>
  <Lines>39</Lines>
  <Paragraphs>11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Advicey</dc:creator>
  <cp:keywords/>
  <dc:description/>
  <cp:lastModifiedBy>Advicey</cp:lastModifiedBy>
  <cp:revision>7</cp:revision>
  <dcterms:created xsi:type="dcterms:W3CDTF">2026-05-11T13:53:00Z</dcterms:created>
  <dcterms:modified xsi:type="dcterms:W3CDTF">2026-05-11T21:43:00Z</dcterms:modified>
</cp:coreProperties>
</file>