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02923" w14:textId="1F353B86" w:rsidR="00056854" w:rsidRDefault="00056854" w:rsidP="00A73FA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73FA8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การพัฒนาวิธีปฏิบัติใช้ป้องกันแผลฝีเย็บติดเชื้อในมารดาหลังคลอดรพ.ปรางค์กู่</w:t>
      </w:r>
    </w:p>
    <w:p w14:paraId="0A48A7FB" w14:textId="77777777" w:rsidR="00D45EFE" w:rsidRDefault="00D45EFE" w:rsidP="00D45EFE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lang w:val="en"/>
        </w:rPr>
      </w:pPr>
      <w:r w:rsidRPr="00D45EFE">
        <w:rPr>
          <w:rFonts w:ascii="TH SarabunPSK" w:hAnsi="TH SarabunPSK" w:cs="TH SarabunPSK"/>
          <w:b/>
          <w:bCs/>
          <w:sz w:val="32"/>
          <w:szCs w:val="32"/>
          <w:lang w:val="en"/>
        </w:rPr>
        <w:t xml:space="preserve">DEVELOPMENT ADJUSTED PRACTICE GUIDELINES FOR PREVENTION </w:t>
      </w:r>
    </w:p>
    <w:p w14:paraId="62C9BF02" w14:textId="2060EEC6" w:rsidR="000D218B" w:rsidRPr="000D218B" w:rsidRDefault="00D45EFE" w:rsidP="00D45EFE">
      <w:pPr>
        <w:spacing w:after="0"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  <w:lang w:val="en"/>
        </w:rPr>
      </w:pPr>
      <w:r w:rsidRPr="00D45EFE">
        <w:rPr>
          <w:rFonts w:ascii="TH SarabunPSK" w:hAnsi="TH SarabunPSK" w:cs="TH SarabunPSK"/>
          <w:b/>
          <w:bCs/>
          <w:sz w:val="32"/>
          <w:szCs w:val="32"/>
          <w:lang w:val="en"/>
        </w:rPr>
        <w:t>PERINEAL WOUND INFECTIONS  IN POSTPARTUM MOTHER AT PRANG KU HOSPITAL</w:t>
      </w:r>
    </w:p>
    <w:p w14:paraId="7816C4C1" w14:textId="5575E207" w:rsidR="00056854" w:rsidRPr="00A73FA8" w:rsidRDefault="00056854" w:rsidP="00CF2CB5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A73FA8">
        <w:rPr>
          <w:rFonts w:ascii="TH SarabunPSK" w:hAnsi="TH SarabunPSK" w:cs="TH SarabunPSK"/>
          <w:sz w:val="32"/>
          <w:szCs w:val="32"/>
          <w:cs/>
        </w:rPr>
        <w:t>รสพร คำโท</w:t>
      </w:r>
      <w:r w:rsidRPr="00A73FA8">
        <w:rPr>
          <w:rFonts w:ascii="TH SarabunPSK" w:hAnsi="TH SarabunPSK" w:cs="TH SarabunPSK"/>
          <w:sz w:val="32"/>
          <w:szCs w:val="32"/>
        </w:rPr>
        <w:t xml:space="preserve">  </w:t>
      </w:r>
      <w:r w:rsidRPr="00A73FA8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A73FA8">
        <w:rPr>
          <w:rFonts w:ascii="TH SarabunPSK" w:hAnsi="TH SarabunPSK" w:cs="TH SarabunPSK"/>
          <w:sz w:val="32"/>
          <w:szCs w:val="32"/>
        </w:rPr>
        <w:t xml:space="preserve">  </w:t>
      </w:r>
      <w:r w:rsidRPr="00A73FA8">
        <w:rPr>
          <w:rFonts w:ascii="TH SarabunPSK" w:hAnsi="TH SarabunPSK" w:cs="TH SarabunPSK"/>
          <w:sz w:val="32"/>
          <w:szCs w:val="32"/>
          <w:cs/>
        </w:rPr>
        <w:t>พยาบาลวิชาชีพชำนาญการ</w:t>
      </w:r>
      <w:r w:rsidRPr="00A73FA8">
        <w:rPr>
          <w:rFonts w:ascii="TH SarabunPSK" w:hAnsi="TH SarabunPSK" w:cs="TH SarabunPSK"/>
          <w:sz w:val="32"/>
          <w:szCs w:val="32"/>
        </w:rPr>
        <w:t xml:space="preserve">  </w:t>
      </w:r>
      <w:r w:rsidRPr="00A73FA8">
        <w:rPr>
          <w:rFonts w:ascii="TH SarabunPSK" w:hAnsi="TH SarabunPSK" w:cs="TH SarabunPSK"/>
          <w:sz w:val="32"/>
          <w:szCs w:val="32"/>
          <w:cs/>
        </w:rPr>
        <w:t>งานการพยาบาลผู้คลอด</w:t>
      </w:r>
      <w:r w:rsidRPr="00A73FA8">
        <w:rPr>
          <w:rFonts w:ascii="TH SarabunPSK" w:hAnsi="TH SarabunPSK" w:cs="TH SarabunPSK"/>
          <w:sz w:val="32"/>
          <w:szCs w:val="32"/>
        </w:rPr>
        <w:t xml:space="preserve">  </w:t>
      </w:r>
      <w:r w:rsidRPr="00A73FA8">
        <w:rPr>
          <w:rFonts w:ascii="TH SarabunPSK" w:hAnsi="TH SarabunPSK" w:cs="TH SarabunPSK"/>
          <w:sz w:val="32"/>
          <w:szCs w:val="32"/>
          <w:cs/>
        </w:rPr>
        <w:t>โรงพยาบาลปรางค์กู่</w:t>
      </w:r>
    </w:p>
    <w:p w14:paraId="1C87244A" w14:textId="77777777" w:rsidR="00056854" w:rsidRPr="00A73FA8" w:rsidRDefault="00056854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73FA8">
        <w:rPr>
          <w:rFonts w:ascii="TH SarabunPSK" w:hAnsi="TH SarabunPSK" w:cs="TH SarabunPSK"/>
          <w:sz w:val="32"/>
          <w:szCs w:val="32"/>
        </w:rPr>
        <w:t>                                   E-mail. rosp_orn@hotmail.com   </w:t>
      </w:r>
      <w:r w:rsidRPr="00A73FA8">
        <w:rPr>
          <w:rFonts w:ascii="TH SarabunPSK" w:hAnsi="TH SarabunPSK" w:cs="TH SarabunPSK"/>
          <w:sz w:val="32"/>
          <w:szCs w:val="32"/>
          <w:cs/>
        </w:rPr>
        <w:t>โทร</w:t>
      </w:r>
      <w:r w:rsidRPr="00A73FA8">
        <w:rPr>
          <w:rFonts w:ascii="TH SarabunPSK" w:hAnsi="TH SarabunPSK" w:cs="TH SarabunPSK"/>
          <w:sz w:val="32"/>
          <w:szCs w:val="32"/>
        </w:rPr>
        <w:t> 0898462707 </w:t>
      </w:r>
    </w:p>
    <w:p w14:paraId="7292DE61" w14:textId="77777777" w:rsidR="00056854" w:rsidRPr="00A73FA8" w:rsidRDefault="00056854" w:rsidP="00A73FA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73FA8">
        <w:rPr>
          <w:rFonts w:ascii="TH SarabunPSK" w:hAnsi="TH SarabunPSK" w:cs="TH SarabunPSK"/>
          <w:b/>
          <w:bCs/>
          <w:sz w:val="32"/>
          <w:szCs w:val="32"/>
          <w:cs/>
        </w:rPr>
        <w:t>บทคัดย่อ</w:t>
      </w:r>
      <w:r w:rsidRPr="00A73FA8">
        <w:rPr>
          <w:rFonts w:ascii="TH SarabunPSK" w:hAnsi="TH SarabunPSK" w:cs="TH SarabunPSK"/>
          <w:b/>
          <w:bCs/>
          <w:sz w:val="32"/>
          <w:szCs w:val="32"/>
        </w:rPr>
        <w:t> </w:t>
      </w:r>
    </w:p>
    <w:p w14:paraId="076A360A" w14:textId="77777777" w:rsidR="00056854" w:rsidRPr="00A73FA8" w:rsidRDefault="00056854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73FA8">
        <w:rPr>
          <w:rFonts w:ascii="TH SarabunPSK" w:hAnsi="TH SarabunPSK" w:cs="TH SarabunPSK"/>
          <w:sz w:val="32"/>
          <w:szCs w:val="32"/>
        </w:rPr>
        <w:t>         </w:t>
      </w:r>
      <w:r w:rsidRPr="00A73FA8">
        <w:rPr>
          <w:rFonts w:ascii="TH SarabunPSK" w:hAnsi="TH SarabunPSK" w:cs="TH SarabunPSK"/>
          <w:sz w:val="32"/>
          <w:szCs w:val="32"/>
          <w:cs/>
        </w:rPr>
        <w:t>แผลฝีเย็บติดเชื้อเป็นภาวะแทรกซ้อนจากการตัดฝีเย็บส่งผลกระทบต่อมารดาหลังคลอดทำให้สูญเสียเลือดมีอาการเจ็บปวดใน 24 ชั่วโมงแรกหลังคลอดแผลแยกหายช้านอนโรงพยาบาลนานเสียค่าใช้จ่ายเพิ่มขึ้นปีงบประมาณ 2565และ2566</w:t>
      </w:r>
      <w:r w:rsidRPr="00A73FA8">
        <w:rPr>
          <w:rFonts w:ascii="TH SarabunPSK" w:hAnsi="TH SarabunPSK" w:cs="TH SarabunPSK"/>
          <w:sz w:val="32"/>
          <w:szCs w:val="32"/>
        </w:rPr>
        <w:t> </w:t>
      </w:r>
      <w:r w:rsidRPr="00A73FA8">
        <w:rPr>
          <w:rFonts w:ascii="TH SarabunPSK" w:hAnsi="TH SarabunPSK" w:cs="TH SarabunPSK"/>
          <w:sz w:val="32"/>
          <w:szCs w:val="32"/>
          <w:cs/>
        </w:rPr>
        <w:t>พบมารดาติดเชื้อแผลฝีเย็บปีละ</w:t>
      </w:r>
      <w:r w:rsidRPr="00A73FA8">
        <w:rPr>
          <w:rFonts w:ascii="TH SarabunPSK" w:hAnsi="TH SarabunPSK" w:cs="TH SarabunPSK"/>
          <w:sz w:val="32"/>
          <w:szCs w:val="32"/>
        </w:rPr>
        <w:t> 1 </w:t>
      </w:r>
      <w:r w:rsidRPr="00A73FA8">
        <w:rPr>
          <w:rFonts w:ascii="TH SarabunPSK" w:hAnsi="TH SarabunPSK" w:cs="TH SarabunPSK"/>
          <w:sz w:val="32"/>
          <w:szCs w:val="32"/>
          <w:cs/>
        </w:rPr>
        <w:t>ราย</w:t>
      </w:r>
      <w:r w:rsidRPr="00A73FA8">
        <w:rPr>
          <w:rFonts w:ascii="TH SarabunPSK" w:hAnsi="TH SarabunPSK" w:cs="TH SarabunPSK"/>
          <w:sz w:val="32"/>
          <w:szCs w:val="32"/>
        </w:rPr>
        <w:t> </w:t>
      </w:r>
      <w:r w:rsidRPr="00A73FA8">
        <w:rPr>
          <w:rFonts w:ascii="TH SarabunPSK" w:hAnsi="TH SarabunPSK" w:cs="TH SarabunPSK"/>
          <w:sz w:val="32"/>
          <w:szCs w:val="32"/>
          <w:cs/>
        </w:rPr>
        <w:t>สาเหตุจากแผลฝีเย็บฉีกขาดลึกเย็บแผลนานมารดามีโรคร่วมเป็นเบาหวานขณะตั้งครรภ์ไม่ได้รับยา</w:t>
      </w:r>
      <w:r w:rsidRPr="00A73FA8">
        <w:rPr>
          <w:rFonts w:ascii="TH SarabunPSK" w:hAnsi="TH SarabunPSK" w:cs="TH SarabunPSK"/>
          <w:sz w:val="32"/>
          <w:szCs w:val="32"/>
        </w:rPr>
        <w:t> ATB </w:t>
      </w:r>
      <w:r w:rsidRPr="00A73FA8">
        <w:rPr>
          <w:rFonts w:ascii="TH SarabunPSK" w:hAnsi="TH SarabunPSK" w:cs="TH SarabunPSK"/>
          <w:sz w:val="32"/>
          <w:szCs w:val="32"/>
          <w:cs/>
        </w:rPr>
        <w:t>ป้องกันหลังคลอดทีมจึงได้ทบทวนกับสหวิชาชีพมีวัตถุประสงค์เพื่อพัฒนานำวิธีปฏิบัติใช้ป้องกันแผลฝีเย็บติดเชื้อในมารดาหลังคลอด</w:t>
      </w:r>
      <w:r w:rsidRPr="00A73FA8">
        <w:rPr>
          <w:rFonts w:ascii="TH SarabunPSK" w:hAnsi="TH SarabunPSK" w:cs="TH SarabunPSK"/>
          <w:sz w:val="32"/>
          <w:szCs w:val="32"/>
        </w:rPr>
        <w:t> </w:t>
      </w:r>
      <w:r w:rsidRPr="00A73FA8">
        <w:rPr>
          <w:rFonts w:ascii="TH SarabunPSK" w:hAnsi="TH SarabunPSK" w:cs="TH SarabunPSK"/>
          <w:sz w:val="32"/>
          <w:szCs w:val="32"/>
          <w:cs/>
        </w:rPr>
        <w:t>โดยมีเป้าหมายให้เจ้าหน้าที่ปฏิบัติตามวิธีปฏิบัติและไม่พบอุบัติการณ์การติดเชื้อที่แผลฝีเย็บมีวิธีการดำเนินงานโดยการประชุมทีมร่วมกับสหวิชาชีพพัฒนานำวิธีปฏิบัติใช้ป้องกันแผลฝีเย็บติดเชื้อในมารดาหลังคลอดกำกับให้เจ้าหน้าที่ปฏิบัติตามทำ</w:t>
      </w:r>
      <w:r w:rsidRPr="00A73FA8">
        <w:rPr>
          <w:rFonts w:ascii="TH SarabunPSK" w:hAnsi="TH SarabunPSK" w:cs="TH SarabunPSK"/>
          <w:sz w:val="32"/>
          <w:szCs w:val="32"/>
        </w:rPr>
        <w:t> flow </w:t>
      </w:r>
      <w:r w:rsidRPr="00A73FA8">
        <w:rPr>
          <w:rFonts w:ascii="TH SarabunPSK" w:hAnsi="TH SarabunPSK" w:cs="TH SarabunPSK"/>
          <w:sz w:val="32"/>
          <w:szCs w:val="32"/>
          <w:cs/>
        </w:rPr>
        <w:t>การให้ยา</w:t>
      </w:r>
      <w:r w:rsidRPr="00A73FA8">
        <w:rPr>
          <w:rFonts w:ascii="TH SarabunPSK" w:hAnsi="TH SarabunPSK" w:cs="TH SarabunPSK"/>
          <w:sz w:val="32"/>
          <w:szCs w:val="32"/>
        </w:rPr>
        <w:t> ATB </w:t>
      </w:r>
      <w:r w:rsidRPr="00A73FA8">
        <w:rPr>
          <w:rFonts w:ascii="TH SarabunPSK" w:hAnsi="TH SarabunPSK" w:cs="TH SarabunPSK"/>
          <w:sz w:val="32"/>
          <w:szCs w:val="32"/>
          <w:cs/>
        </w:rPr>
        <w:t>ป้องกันการติดเชื้อที่แผลฝีเย็บหลังคลอดมีระบบนัดติดตามอาการหลังจำหน่ายมารดาที่แผลฝีเย็บเสี่ยงแยกติดเชื้อนัดตรวจที่รพ.มีการส่งข้อมูลหลังคลอดให้รพสต.เยี่ยมในระบบ</w:t>
      </w:r>
      <w:r w:rsidRPr="00A73FA8">
        <w:rPr>
          <w:rFonts w:ascii="TH SarabunPSK" w:hAnsi="TH SarabunPSK" w:cs="TH SarabunPSK"/>
          <w:sz w:val="32"/>
          <w:szCs w:val="32"/>
        </w:rPr>
        <w:t> line/smart </w:t>
      </w:r>
      <w:proofErr w:type="spellStart"/>
      <w:r w:rsidRPr="00A73FA8">
        <w:rPr>
          <w:rFonts w:ascii="TH SarabunPSK" w:hAnsi="TH SarabunPSK" w:cs="TH SarabunPSK"/>
          <w:sz w:val="32"/>
          <w:szCs w:val="32"/>
        </w:rPr>
        <w:t>coc</w:t>
      </w:r>
      <w:proofErr w:type="spellEnd"/>
      <w:r w:rsidRPr="00A73FA8">
        <w:rPr>
          <w:rFonts w:ascii="TH SarabunPSK" w:hAnsi="TH SarabunPSK" w:cs="TH SarabunPSK"/>
          <w:sz w:val="32"/>
          <w:szCs w:val="32"/>
        </w:rPr>
        <w:t>. </w:t>
      </w:r>
      <w:r w:rsidRPr="00A73FA8">
        <w:rPr>
          <w:rFonts w:ascii="TH SarabunPSK" w:hAnsi="TH SarabunPSK" w:cs="TH SarabunPSK"/>
          <w:sz w:val="32"/>
          <w:szCs w:val="32"/>
          <w:cs/>
        </w:rPr>
        <w:t>จากการพัฒนานำวิธีปฏิบัติมาใช้เฝ้าระวังป้องกันการติดเชื้อแผลฝีเย็บในหน่วยงานห้องคลอดกำกับติดตามให้เจ้าหน้าที่ปฏิบัติตามแนวทางส่งผลการดำเนินงานช่วยให้ผู้รับบริการปลอดภัยไม่พบอุบัติการณ์ การติดเชื้อแผลฝีเย็บในหน่วยงานห้องคลอด รพ.ปรางค์กู่ในปีงบประมาณ</w:t>
      </w:r>
      <w:r w:rsidRPr="00A73FA8">
        <w:rPr>
          <w:rFonts w:ascii="TH SarabunPSK" w:hAnsi="TH SarabunPSK" w:cs="TH SarabunPSK"/>
          <w:sz w:val="32"/>
          <w:szCs w:val="32"/>
        </w:rPr>
        <w:t> 2567 </w:t>
      </w:r>
      <w:r w:rsidRPr="00A73FA8">
        <w:rPr>
          <w:rFonts w:ascii="TH SarabunPSK" w:hAnsi="TH SarabunPSK" w:cs="TH SarabunPSK"/>
          <w:sz w:val="32"/>
          <w:szCs w:val="32"/>
          <w:cs/>
        </w:rPr>
        <w:t>จนถึง ปีงบประมาณ 2569 ตุลาคม 2568-10 พฤษภาคม 2569</w:t>
      </w:r>
    </w:p>
    <w:p w14:paraId="10A7C86C" w14:textId="77777777" w:rsidR="00056854" w:rsidRPr="00A73FA8" w:rsidRDefault="00056854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73FA8">
        <w:rPr>
          <w:rFonts w:ascii="TH SarabunPSK" w:hAnsi="TH SarabunPSK" w:cs="TH SarabunPSK"/>
          <w:b/>
          <w:bCs/>
          <w:sz w:val="32"/>
          <w:szCs w:val="32"/>
          <w:cs/>
        </w:rPr>
        <w:t>สรุปผลการศึกษา</w:t>
      </w:r>
      <w:r w:rsidRPr="00A73FA8">
        <w:rPr>
          <w:rFonts w:ascii="TH SarabunPSK" w:hAnsi="TH SarabunPSK" w:cs="TH SarabunPSK"/>
          <w:sz w:val="32"/>
          <w:szCs w:val="32"/>
        </w:rPr>
        <w:t> </w:t>
      </w:r>
      <w:r w:rsidRPr="00A73FA8">
        <w:rPr>
          <w:rFonts w:ascii="TH SarabunPSK" w:hAnsi="TH SarabunPSK" w:cs="TH SarabunPSK"/>
          <w:sz w:val="32"/>
          <w:szCs w:val="32"/>
          <w:cs/>
        </w:rPr>
        <w:t>การร่วมมือแก้ไขปัญหาในภาพรวมทั้งองค์กรภาคีเครือข่าย มีผลทำให้การแก้ไขปัญหาประสบผลสำเร็จเกิดการทำงานเป็นทีม ทีมเข้มแข็งเป็นเหตุให้เกิดผลสัมฤทธิ์ที่ดีขึ้น</w:t>
      </w:r>
      <w:r w:rsidRPr="00A73FA8">
        <w:rPr>
          <w:rFonts w:ascii="TH SarabunPSK" w:hAnsi="TH SarabunPSK" w:cs="TH SarabunPSK"/>
          <w:sz w:val="32"/>
          <w:szCs w:val="32"/>
        </w:rPr>
        <w:t> </w:t>
      </w:r>
    </w:p>
    <w:p w14:paraId="0FC07FD9" w14:textId="77777777" w:rsidR="00056854" w:rsidRPr="00A73FA8" w:rsidRDefault="00056854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A73FA8">
        <w:rPr>
          <w:rFonts w:ascii="TH SarabunPSK" w:hAnsi="TH SarabunPSK" w:cs="TH SarabunPSK"/>
          <w:sz w:val="32"/>
          <w:szCs w:val="32"/>
        </w:rPr>
        <w:t> </w:t>
      </w:r>
    </w:p>
    <w:p w14:paraId="1E8F3BFA" w14:textId="77777777" w:rsidR="00FC37F0" w:rsidRPr="00A73FA8" w:rsidRDefault="00FC37F0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66807A9" w14:textId="77777777" w:rsidR="00056854" w:rsidRDefault="00056854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07D2A7F9" w14:textId="77777777" w:rsidR="00A73FA8" w:rsidRDefault="00A73FA8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9E5AADD" w14:textId="77777777" w:rsidR="00A73FA8" w:rsidRDefault="00A73FA8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130DE17A" w14:textId="77777777" w:rsidR="00A73FA8" w:rsidRDefault="00A73FA8" w:rsidP="00A73FA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564244F0" w14:textId="290AC4B4" w:rsidR="00056854" w:rsidRPr="00A73FA8" w:rsidRDefault="00056854" w:rsidP="000802EC">
      <w:pPr>
        <w:pStyle w:val="paragraph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สาระสำคัญ</w:t>
      </w:r>
    </w:p>
    <w:p w14:paraId="20EA5BA8" w14:textId="32ED8B6F" w:rsidR="00056854" w:rsidRPr="00A73FA8" w:rsidRDefault="00056854" w:rsidP="000802E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</w:rPr>
        <w:t>ชื่อผลงาน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</w:rPr>
        <w:t>:</w:t>
      </w:r>
      <w:r w:rsidR="00A73FA8">
        <w:rPr>
          <w:rStyle w:val="normaltextrun"/>
          <w:rFonts w:ascii="TH SarabunPSK" w:hAnsi="TH SarabunPSK" w:cs="TH SarabunPSK"/>
          <w:sz w:val="32"/>
          <w:szCs w:val="32"/>
        </w:rPr>
        <w:t xml:space="preserve"> </w:t>
      </w:r>
      <w:r w:rsidRPr="00315532">
        <w:rPr>
          <w:rFonts w:ascii="TH SarabunPSK" w:hAnsi="TH SarabunPSK" w:cs="TH SarabunPSK"/>
          <w:b/>
          <w:bCs/>
          <w:sz w:val="36"/>
          <w:szCs w:val="36"/>
          <w:cs/>
        </w:rPr>
        <w:t>การพัฒนาวิธีปฏิบัติใช้ป้องกันแผลฝีเย็บติดเชื้อในมารดาหลังคลอดรพ.ปรางค์กู่</w:t>
      </w:r>
      <w:r w:rsidRPr="00315532">
        <w:rPr>
          <w:rFonts w:ascii="TH SarabunPSK" w:hAnsi="TH SarabunPSK" w:cs="TH SarabunPSK"/>
          <w:sz w:val="36"/>
          <w:szCs w:val="36"/>
        </w:rPr>
        <w:t> </w:t>
      </w:r>
    </w:p>
    <w:p w14:paraId="475B930A" w14:textId="266D1524" w:rsidR="00056854" w:rsidRPr="00CF2CB5" w:rsidRDefault="00056854" w:rsidP="000802EC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</w:rPr>
        <w:t>เจ้าของผลงาน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 </w:t>
      </w:r>
      <w:r w:rsidRPr="00CF2CB5">
        <w:rPr>
          <w:rStyle w:val="normaltextrun"/>
          <w:rFonts w:ascii="TH SarabunPSK" w:hAnsi="TH SarabunPSK" w:cs="TH SarabunPSK"/>
          <w:sz w:val="32"/>
          <w:szCs w:val="32"/>
          <w:cs/>
        </w:rPr>
        <w:t>รสพร คำโท พยาบาลวิชาชีพชำนาญการและทีมงานห้องคลอดรพ.ปรางค์กู่</w:t>
      </w:r>
    </w:p>
    <w:p w14:paraId="1F24B708" w14:textId="38F395AE" w:rsidR="00056854" w:rsidRPr="00A73FA8" w:rsidRDefault="00056854" w:rsidP="000802E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ผู้นำเสนอ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รสพร คำโท พยาบาลวิชาชีพชำนาญการ</w:t>
      </w:r>
    </w:p>
    <w:p w14:paraId="5E8E83EC" w14:textId="5E0AFD56" w:rsidR="00056854" w:rsidRPr="00A73FA8" w:rsidRDefault="00056854" w:rsidP="000802E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สถานที่ติดต่อ</w:t>
      </w:r>
      <w:r w:rsid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 xml:space="preserve"> 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งานห้องคลอดโรงพยาบาลปรางค์กู่ อ.ปรางค์กู่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จ.ศรีสะเกษ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tell 045-697050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ต่อ 111</w:t>
      </w:r>
    </w:p>
    <w:p w14:paraId="1C67E2A8" w14:textId="1ED7F2CC" w:rsidR="00056854" w:rsidRPr="00A73FA8" w:rsidRDefault="00056854" w:rsidP="000802E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บทนำ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แผลฝีเย็บติดเชื้อเป็นภาวะแทรกซ้อนของแผลที่เกิดจากการตัดฝีเย็บเป็นการติดเชื้อเฉพาะที่ส่งผลกระทบต่อมารดาหลังคลอดเช่นการสูญเสียเลือดอาการเจ็บปวดใน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24 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ชั่วโมงแรกหลังคลอดแผลฝีเย็บแยกแผลหายช้า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ซึ่งผู้คลอดต้องนอน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โรงพยาบาลหลังคลอดนานขึ้นสูญเสียค่าใช้จ่ายเพิ่มขึ้นปีงบประมาณ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2565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 xml:space="preserve"> และปีงบประมาณ 2566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พบมารดาหลังคลอดติดเชื้อที่แผลฝีเย็บ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ปีละ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 xml:space="preserve"> 1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ราย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พบ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ในมารดาครรภ์แรกแผลฝีเย็บฉีกขาดลึกเย็บแผลนานมารดามีโรคร่วมเป็นเบาหวานในขณะตั้งครรภ์ไม่ได้รับยา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ATB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ป้องกันหลังคลอดทีมจึงได้ทบทวนกับสหวิชาชีพจัดทำปรับแนวทางข้อบ่งชี้ที่จำเป็นต้องให้ยา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ATB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และนำแนวทาง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มาใช้ในมารดาหลังคลอดที่มีแผลฝีเย็บเพื่อป้องกันการติดเชื้อที่แผลฝีเย็บในมารดาหลังคลอดและให้เจ้าหน้าที่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ติตามแนวทาง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ติที่กำหนดได้ถูกต้อง</w:t>
      </w:r>
    </w:p>
    <w:p w14:paraId="586F0C6A" w14:textId="05C983F5" w:rsidR="00056854" w:rsidRPr="00A73FA8" w:rsidRDefault="00056854" w:rsidP="000802E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วัตถุประสงค์การศึกษา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</w:p>
    <w:p w14:paraId="373C1FFE" w14:textId="5D8A36B4" w:rsidR="00056854" w:rsidRPr="00A73FA8" w:rsidRDefault="00056854" w:rsidP="000802EC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1. 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พัฒนาปรับระเบียบ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ติการดูแลแผลฝีเย็บในมารดาหลังคลอดเพื่อป้องกันการติดเชื้อ</w:t>
      </w:r>
    </w:p>
    <w:p w14:paraId="18A412D1" w14:textId="1A6172E1" w:rsidR="00056854" w:rsidRPr="00A73FA8" w:rsidRDefault="00056854" w:rsidP="000802EC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2.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นำระเบียบปฏิบัติมาใช้ในการดูแลมารดาหลังลอดที่มีแผลฝีเย็บเพื่อป้องกันการติดเชื้อ</w:t>
      </w:r>
    </w:p>
    <w:p w14:paraId="77CFBA99" w14:textId="77777777" w:rsidR="00CF2CB5" w:rsidRDefault="00056854" w:rsidP="000802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hAnsi="TH SarabunPSK" w:cs="TH SarabunPSK"/>
          <w:sz w:val="32"/>
          <w:szCs w:val="32"/>
          <w:lang w:bidi="th-TH"/>
        </w:rPr>
      </w:pPr>
      <w:r w:rsidRPr="00CF2CB5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เป้าหมาย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</w:p>
    <w:p w14:paraId="6B223205" w14:textId="73C215EA" w:rsidR="00056854" w:rsidRPr="00A73FA8" w:rsidRDefault="00056854" w:rsidP="00CF2CB5">
      <w:pPr>
        <w:pStyle w:val="paragraph"/>
        <w:spacing w:before="0" w:beforeAutospacing="0" w:after="0" w:afterAutospacing="0"/>
        <w:ind w:firstLine="72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1.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เพื่อให้เจ้าหน้าที่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ติตามระเบียบ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ติการดูแลแผลฝีเย็บในมารดาหลังคลอด</w:t>
      </w:r>
    </w:p>
    <w:p w14:paraId="19E5CE00" w14:textId="111A7C2D" w:rsidR="00056854" w:rsidRPr="00A73FA8" w:rsidRDefault="00056854" w:rsidP="000802E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          2.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ผู้รับบริการปลอดภัยไม่พบอุบัติการณ์การติดเชื้อที่แผลฝีเย็บ</w:t>
      </w:r>
    </w:p>
    <w:p w14:paraId="201C83EF" w14:textId="695C32EC" w:rsidR="00056854" w:rsidRPr="00A73FA8" w:rsidRDefault="00056854" w:rsidP="000802E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กลุ่มตัวอย่าง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มารดาที่มารับบริการคลอดในปีงบประมาณ 25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69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ตุลาคม 256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8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</w:rPr>
        <w:t xml:space="preserve">- 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1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</w:rPr>
        <w:t>0 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พฤษภาคม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</w:rPr>
        <w:t>256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9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รวมทั้งหมด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</w:rPr>
        <w:t>40 </w:t>
      </w:r>
      <w:r w:rsidRPr="00A73FA8">
        <w:rPr>
          <w:rStyle w:val="normaltextrun"/>
          <w:rFonts w:ascii="TH SarabunPSK" w:hAnsi="TH SarabunPSK" w:cs="TH SarabunPSK"/>
          <w:color w:val="000000"/>
          <w:sz w:val="32"/>
          <w:szCs w:val="32"/>
          <w:cs/>
          <w:lang w:bidi="th-TH"/>
        </w:rPr>
        <w:t>ราย</w:t>
      </w:r>
    </w:p>
    <w:p w14:paraId="00FE2891" w14:textId="4851133F" w:rsidR="00056854" w:rsidRPr="00A73FA8" w:rsidRDefault="00056854" w:rsidP="000802EC">
      <w:pPr>
        <w:pStyle w:val="paragraph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วิธีการศึกษา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</w:p>
    <w:p w14:paraId="3166F3C1" w14:textId="6C926C49" w:rsidR="00056854" w:rsidRPr="00A73FA8" w:rsidRDefault="00056854" w:rsidP="000802EC">
      <w:pPr>
        <w:pStyle w:val="paragraph"/>
        <w:spacing w:before="0" w:beforeAutospacing="0" w:after="0" w:afterAutospacing="0"/>
        <w:ind w:firstLine="705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1. 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ประชุมทีมงานห้องคลอดร่วมกับสหวิชาชีพเพื่อพัฒนาปรับปรุงระเบียบ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ติการดูแลแผลฝีเย็บ</w:t>
      </w:r>
    </w:p>
    <w:p w14:paraId="55A20BFA" w14:textId="7653167B" w:rsidR="00056854" w:rsidRPr="00A73FA8" w:rsidRDefault="00056854" w:rsidP="000802EC">
      <w:pPr>
        <w:pStyle w:val="paragraph"/>
        <w:spacing w:before="0" w:beforeAutospacing="0" w:after="0" w:afterAutospacing="0"/>
        <w:ind w:firstLine="705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2. 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พัฒนาปรับปรุงและนำระเบียบปฏิบัติมาใช้ในการดูแลแผลฝีเย็บในมารดาหลังคลอดป้องกันการติดเชื้อ</w:t>
      </w:r>
    </w:p>
    <w:p w14:paraId="44B26B7F" w14:textId="136D8F08" w:rsidR="00056854" w:rsidRPr="00A73FA8" w:rsidRDefault="00056854" w:rsidP="000802EC">
      <w:pPr>
        <w:pStyle w:val="paragraph"/>
        <w:spacing w:before="0" w:beforeAutospacing="0" w:after="0" w:afterAutospacing="0"/>
        <w:ind w:firstLine="705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3.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กำกับติดตามให้เจ้าหน้าที่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ติตามระเบียบ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ติการดูแลแผลฝีเย็บในมารดาหลังคลอด</w:t>
      </w:r>
    </w:p>
    <w:p w14:paraId="0BD2B810" w14:textId="57633177" w:rsidR="00056854" w:rsidRPr="00A73FA8" w:rsidRDefault="00056854" w:rsidP="000802EC">
      <w:pPr>
        <w:pStyle w:val="paragraph"/>
        <w:spacing w:before="0" w:beforeAutospacing="0" w:after="0" w:afterAutospacing="0"/>
        <w:ind w:firstLine="705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4.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จัดทำ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flow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การพิจารณาให้ยา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ATB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ในมารดาหลังคลอดป้องกันการติดเชื้อที่แผลฝีเย็บ</w:t>
      </w:r>
    </w:p>
    <w:p w14:paraId="7CD79A9B" w14:textId="77777777" w:rsidR="00A73FA8" w:rsidRPr="00A73FA8" w:rsidRDefault="00056854" w:rsidP="000802EC">
      <w:pPr>
        <w:pStyle w:val="paragraph"/>
        <w:spacing w:before="0" w:beforeAutospacing="0" w:after="0" w:afterAutospacing="0"/>
        <w:ind w:firstLine="705"/>
        <w:textAlignment w:val="baseline"/>
        <w:rPr>
          <w:rStyle w:val="eop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606060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5. 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มีระบบการดูแลมารดาต่อเนื่องหลังคลอดนัดติดตามอาการ 3 วันหลังจำหน่ายในมารดาที่แผลฝีเย็บเสี่ยงต่อแผลแยกแผลติดเชื้อหลังจำหน่ายโดยนัดตรวจที่ห้องคลอด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รพ.ปรางค์กู่ประเมินแผลมารดาหลังคลอด</w:t>
      </w:r>
      <w:r w:rsidR="00A73FA8"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A73FA8" w:rsidRPr="00A73FA8">
        <w:rPr>
          <w:rStyle w:val="eop"/>
          <w:rFonts w:ascii="TH SarabunPSK" w:hAnsi="TH SarabunPSK" w:cs="TH SarabunPSK"/>
          <w:sz w:val="32"/>
          <w:szCs w:val="32"/>
          <w:bdr w:val="none" w:sz="0" w:space="0" w:color="auto" w:frame="1"/>
          <w:shd w:val="clear" w:color="auto" w:fill="606060"/>
          <w:cs/>
          <w:lang w:bidi="th-TH"/>
        </w:rPr>
        <w:t xml:space="preserve"> </w:t>
      </w:r>
    </w:p>
    <w:p w14:paraId="575E759A" w14:textId="079F0959" w:rsidR="00A73FA8" w:rsidRDefault="00056854" w:rsidP="000802EC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6. 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มีการส่งต่อข้อมูลมารดาหลังคลอดให้กับรพสต.ใกล้บ้านเพื่อติดตามเยี่ยมอาการมารดาหลังคลอดตามเกณ</w:t>
      </w:r>
      <w:r w:rsidR="00A73FA8">
        <w:rPr>
          <w:rStyle w:val="normaltextrun"/>
          <w:rFonts w:ascii="TH SarabunPSK" w:hAnsi="TH SarabunPSK" w:cs="TH SarabunPSK" w:hint="cs"/>
          <w:sz w:val="32"/>
          <w:szCs w:val="32"/>
          <w:cs/>
          <w:lang w:bidi="th-TH"/>
        </w:rPr>
        <w:t>ฑ์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โดยส่งข้อมูลทางไลน์แม่และเด็ก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คปส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อ.ปรางค์กู่และส่งข้อมูลทาง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smart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</w:rPr>
        <w:t>coc</w:t>
      </w:r>
      <w:proofErr w:type="spellEnd"/>
      <w:r w:rsidR="00A73FA8"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</w:p>
    <w:p w14:paraId="121D6D8B" w14:textId="77777777" w:rsidR="00A73FA8" w:rsidRDefault="00056854" w:rsidP="000802EC">
      <w:pPr>
        <w:pStyle w:val="paragraph"/>
        <w:spacing w:before="0" w:beforeAutospacing="0" w:after="0" w:afterAutospacing="0"/>
        <w:ind w:firstLine="705"/>
        <w:textAlignment w:val="baseline"/>
        <w:rPr>
          <w:rStyle w:val="normaltextrun"/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</w:rPr>
        <w:t>7. 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เก็บรวบรวมข้อมูลวิเคราะห์และประเมินผลโดยใช้สถิติเป็นร้อยละ</w:t>
      </w:r>
    </w:p>
    <w:p w14:paraId="0A8453E4" w14:textId="7632F794" w:rsidR="00056854" w:rsidRDefault="00056854" w:rsidP="000802E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lastRenderedPageBreak/>
        <w:t>ผลการดำเนินงาน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 xml:space="preserve">  </w:t>
      </w:r>
    </w:p>
    <w:p w14:paraId="11931A96" w14:textId="6DF9438F" w:rsidR="00056854" w:rsidRPr="00A73FA8" w:rsidRDefault="00A73FA8" w:rsidP="000802EC">
      <w:pPr>
        <w:pStyle w:val="paragraph"/>
        <w:spacing w:before="0" w:beforeAutospacing="0" w:after="0" w:afterAutospacing="0"/>
        <w:ind w:left="-150" w:right="-285"/>
        <w:jc w:val="center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noProof/>
        </w:rPr>
        <w:drawing>
          <wp:inline distT="0" distB="0" distL="0" distR="0" wp14:anchorId="0EA1B858" wp14:editId="0EB26803">
            <wp:extent cx="5251010" cy="2761307"/>
            <wp:effectExtent l="0" t="0" r="6985" b="1270"/>
            <wp:docPr id="1801391174" name="แผนภูมิ 1">
              <a:extLst xmlns:a="http://schemas.openxmlformats.org/drawingml/2006/main">
                <a:ext uri="{FF2B5EF4-FFF2-40B4-BE49-F238E27FC236}">
                  <a16:creationId xmlns:a16="http://schemas.microsoft.com/office/drawing/2014/main" id="{7AFD0E1E-3942-3536-0781-8E474A704D3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7E7DC610" w14:textId="74BB4429" w:rsidR="00056854" w:rsidRPr="00A73FA8" w:rsidRDefault="00056854" w:rsidP="00CF2CB5">
      <w:pPr>
        <w:pStyle w:val="paragraph"/>
        <w:spacing w:before="0" w:beforeAutospacing="0" w:after="0" w:afterAutospacing="0"/>
        <w:ind w:right="-285" w:firstLine="720"/>
        <w:textAlignment w:val="baseline"/>
        <w:rPr>
          <w:rFonts w:ascii="TH SarabunPSK" w:hAnsi="TH SarabunPSK" w:cs="TH SarabunPSK"/>
          <w:sz w:val="32"/>
          <w:szCs w:val="32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พบอุบัติการณ์การติดเชื้อที่แผลฝีเย็บในมารดาหลังคลอดปี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งบประมาณ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2565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 xml:space="preserve"> และปี 2566 ปีละ 1ราย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พบ</w:t>
      </w:r>
      <w:r w:rsidR="00315532">
        <w:rPr>
          <w:rStyle w:val="normaltextrun"/>
          <w:rFonts w:ascii="TH SarabunPSK" w:hAnsi="TH SarabunPSK" w:cs="TH SarabunPSK" w:hint="cs"/>
          <w:sz w:val="32"/>
          <w:szCs w:val="32"/>
          <w:cs/>
          <w:lang w:bidi="th-TH"/>
        </w:rPr>
        <w:t>ใน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มารดาหลังคลอดติดเชื้อที่แผลฝีเย็บ</w:t>
      </w:r>
      <w:r w:rsidR="00315532">
        <w:rPr>
          <w:rStyle w:val="normaltextrun"/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ใน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มารดาครรภ์แรกแผลฝีเย็บฉีกขาดลึกเย็บแผลนานมารดามีโรคร่วมเป็นเบาหวานในขณะตั้งครรภ์ไม่ได้รับยา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ATB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ทีมจึงได้ทบทวน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ร่วม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กับสหวิชาชีพจัดทำและปรับแนวทางข้อบ่งชี้ที่จำเป็นต้องได้รับยา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ATB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และนำแนวทาง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มาใช้ดูแลมารดาหลังคลอดที่มีแผลฝีเย็บป้องกันการติดเชื้อที่แผลฝีเย็บในมารดาหลังคลอดกำกับติดตามการ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ติตามแนวทาง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ติจากการพัฒนาอย่างต่อเนื่องทำให้ในปี 256</w:t>
      </w:r>
      <w:r w:rsidR="00BD45C8"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7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BD45C8"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ถึงปี 2569 ตุลาคม 2568-10 พฤษภาคม 2569</w:t>
      </w:r>
    </w:p>
    <w:p w14:paraId="1BACF22D" w14:textId="68BD1E43" w:rsidR="00056854" w:rsidRPr="00A73FA8" w:rsidRDefault="00056854" w:rsidP="000802EC">
      <w:pPr>
        <w:pStyle w:val="paragraph"/>
        <w:spacing w:before="0" w:beforeAutospacing="0" w:after="0" w:afterAutospacing="0"/>
        <w:ind w:right="-285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315532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อภิปรายสรุปและข้อเสนอแนะ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ารพัฒนาปรับและนำแนวทางปฏิบัติมาใช้เฝ้าระวังป้องกันการติดเชื้อแผลฝีเย็บในหน่วยงานห้องคลอดการกำกับติดตามให้เจ้าหน้าที่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ปฎิบั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ติตามแนวทางช่วยให้ผู้รับบริการปลอดภัยไม่พบอุบัติการณ์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การติดเชื้อแผลฝีเย็บในหน่วยงานห้องคลอด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รพ.ปรางค์กู่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การร่วมมือแก้ไขปัญหาในภาพรวมทั้งองค์กรภาคีเครือข่าย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มีผลทำให้การแก้ไขปัญหาประสบผลสำเร็จเกิดการทำงานเป็นทีม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ทีมเข้มแข็งเป็นเหตุให้เกิดผลสัมฤทธิ์ที่ดีขึ้นชัดเจน</w:t>
      </w:r>
    </w:p>
    <w:p w14:paraId="4C0918BA" w14:textId="4C518947" w:rsidR="00056854" w:rsidRPr="00A73FA8" w:rsidRDefault="00056854" w:rsidP="000802EC">
      <w:pPr>
        <w:pStyle w:val="paragraph"/>
        <w:spacing w:before="0" w:beforeAutospacing="0" w:after="0" w:afterAutospacing="0"/>
        <w:ind w:right="-285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315532">
        <w:rPr>
          <w:rStyle w:val="normaltextrun"/>
          <w:rFonts w:ascii="TH SarabunPSK" w:hAnsi="TH SarabunPSK" w:cs="TH SarabunPSK"/>
          <w:b/>
          <w:bCs/>
          <w:sz w:val="32"/>
          <w:szCs w:val="32"/>
          <w:cs/>
          <w:lang w:bidi="th-TH"/>
        </w:rPr>
        <w:t>เอกสารอ้างอิง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: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 </w:t>
      </w:r>
    </w:p>
    <w:p w14:paraId="140684F8" w14:textId="340AFEED" w:rsidR="00056854" w:rsidRPr="00A73FA8" w:rsidRDefault="00056854" w:rsidP="000802EC">
      <w:pPr>
        <w:pStyle w:val="paragraph"/>
        <w:spacing w:before="0" w:beforeAutospacing="0" w:after="0" w:afterAutospacing="0"/>
        <w:ind w:left="1440" w:right="-285" w:hanging="72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กระทรวงสาธารณสุข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,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สำนักงานสาธารณสุขเขต7.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 (2543).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คู่มือการปฏิบัติงานอนามัยแม่และเด็กการฝากครรภ์การคลอดและหลังคลอด.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ม.ป.ท</w:t>
      </w:r>
    </w:p>
    <w:p w14:paraId="5927D910" w14:textId="24E29DCB" w:rsidR="00056854" w:rsidRPr="00A73FA8" w:rsidRDefault="00056854" w:rsidP="000802EC">
      <w:pPr>
        <w:pStyle w:val="paragraph"/>
        <w:spacing w:before="0" w:beforeAutospacing="0" w:after="0" w:afterAutospacing="0"/>
        <w:ind w:right="-285" w:firstLine="720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นุชนารถ เขียนนุกูล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,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สินจัย เขื่อนเพชร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, 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วรร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ณวรา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ตั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ณ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ฑ์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กุลรัตน์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และพรนภา เอี่ยมลออ.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(2562)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.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ปัจจัย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</w:p>
    <w:p w14:paraId="68BF12C7" w14:textId="24CC4A77" w:rsidR="00056854" w:rsidRPr="00A73FA8" w:rsidRDefault="00056854" w:rsidP="000802EC">
      <w:pPr>
        <w:pStyle w:val="paragraph"/>
        <w:spacing w:before="0" w:beforeAutospacing="0" w:after="0" w:afterAutospacing="0"/>
        <w:ind w:left="-150" w:right="-285"/>
        <w:textAlignment w:val="baseline"/>
        <w:rPr>
          <w:rFonts w:ascii="TH SarabunPSK" w:hAnsi="TH SarabunPSK" w:cs="TH SarabunPSK"/>
          <w:sz w:val="32"/>
          <w:szCs w:val="32"/>
          <w:lang w:bidi="th-TH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            </w:t>
      </w:r>
      <w:r w:rsidRPr="00A73FA8">
        <w:rPr>
          <w:rStyle w:val="tabchar"/>
          <w:rFonts w:ascii="TH SarabunPSK" w:hAnsi="TH SarabunPSK" w:cs="TH SarabunPSK"/>
          <w:sz w:val="32"/>
          <w:szCs w:val="32"/>
        </w:rPr>
        <w:tab/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เสี่ยงที่ทำให้เกิดแผลฝีเย็บอักเสบในผู้คลอด. ค้นเมื่อ 16 มกราคม 2566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 xml:space="preserve">, </w:t>
      </w: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จาก</w:t>
      </w:r>
      <w:r w:rsidRPr="00A73FA8">
        <w:rPr>
          <w:rStyle w:val="normaltextrun"/>
          <w:rFonts w:ascii="TH SarabunPSK" w:hAnsi="TH SarabunPSK" w:cs="TH SarabunPSK"/>
          <w:sz w:val="32"/>
          <w:szCs w:val="32"/>
          <w:lang w:bidi="th-TH"/>
        </w:rPr>
        <w:t> 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https://he02.tci</w:t>
      </w:r>
    </w:p>
    <w:p w14:paraId="3D24CA45" w14:textId="7BC2DF6B" w:rsidR="00056854" w:rsidRPr="00A73FA8" w:rsidRDefault="00056854" w:rsidP="000802EC">
      <w:pPr>
        <w:pStyle w:val="paragraph"/>
        <w:spacing w:before="0" w:beforeAutospacing="0" w:after="0" w:afterAutospacing="0"/>
        <w:ind w:left="570" w:right="-285" w:firstLine="855"/>
        <w:textAlignment w:val="baseline"/>
        <w:rPr>
          <w:rFonts w:ascii="TH SarabunPSK" w:hAnsi="TH SarabunPSK" w:cs="TH SarabunPSK"/>
          <w:sz w:val="32"/>
          <w:szCs w:val="32"/>
        </w:rPr>
      </w:pPr>
      <w:r w:rsidRPr="00A73FA8">
        <w:rPr>
          <w:rStyle w:val="normaltextrun"/>
          <w:rFonts w:ascii="TH SarabunPSK" w:hAnsi="TH SarabunPSK" w:cs="TH SarabunPSK"/>
          <w:sz w:val="32"/>
          <w:szCs w:val="32"/>
          <w:cs/>
          <w:lang w:bidi="th-TH"/>
        </w:rPr>
        <w:t>-</w:t>
      </w:r>
      <w:r w:rsidRPr="00A73FA8">
        <w:rPr>
          <w:rStyle w:val="normaltextrun"/>
          <w:rFonts w:ascii="TH SarabunPSK" w:hAnsi="TH SarabunPSK" w:cs="TH SarabunPSK"/>
          <w:sz w:val="32"/>
          <w:szCs w:val="32"/>
        </w:rPr>
        <w:t>thaijo.org/</w:t>
      </w:r>
      <w:proofErr w:type="spellStart"/>
      <w:r w:rsidRPr="00A73FA8">
        <w:rPr>
          <w:rStyle w:val="normaltextrun"/>
          <w:rFonts w:ascii="TH SarabunPSK" w:hAnsi="TH SarabunPSK" w:cs="TH SarabunPSK"/>
          <w:sz w:val="32"/>
          <w:szCs w:val="32"/>
        </w:rPr>
        <w:t>index.php</w:t>
      </w:r>
      <w:proofErr w:type="spellEnd"/>
      <w:r w:rsidRPr="00A73FA8">
        <w:rPr>
          <w:rStyle w:val="normaltextrun"/>
          <w:rFonts w:ascii="TH SarabunPSK" w:hAnsi="TH SarabunPSK" w:cs="TH SarabunPSK"/>
          <w:sz w:val="32"/>
          <w:szCs w:val="32"/>
        </w:rPr>
        <w:t>/JDMS/article/download/246727/167740/</w:t>
      </w:r>
    </w:p>
    <w:sectPr w:rsidR="00056854" w:rsidRPr="00A73FA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58E11" w14:textId="77777777" w:rsidR="00615855" w:rsidRDefault="00615855" w:rsidP="000D218B">
      <w:pPr>
        <w:spacing w:after="0" w:line="240" w:lineRule="auto"/>
      </w:pPr>
      <w:r>
        <w:separator/>
      </w:r>
    </w:p>
  </w:endnote>
  <w:endnote w:type="continuationSeparator" w:id="0">
    <w:p w14:paraId="19E78B7E" w14:textId="77777777" w:rsidR="00615855" w:rsidRDefault="00615855" w:rsidP="000D2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CC26E" w14:textId="77777777" w:rsidR="00615855" w:rsidRDefault="00615855" w:rsidP="000D218B">
      <w:pPr>
        <w:spacing w:after="0" w:line="240" w:lineRule="auto"/>
      </w:pPr>
      <w:r>
        <w:separator/>
      </w:r>
    </w:p>
  </w:footnote>
  <w:footnote w:type="continuationSeparator" w:id="0">
    <w:p w14:paraId="2F1428DC" w14:textId="77777777" w:rsidR="00615855" w:rsidRDefault="00615855" w:rsidP="000D2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854"/>
    <w:rsid w:val="00056854"/>
    <w:rsid w:val="000802EC"/>
    <w:rsid w:val="000D218B"/>
    <w:rsid w:val="001D0973"/>
    <w:rsid w:val="00315532"/>
    <w:rsid w:val="00615855"/>
    <w:rsid w:val="0088494F"/>
    <w:rsid w:val="009626AB"/>
    <w:rsid w:val="00A40210"/>
    <w:rsid w:val="00A626D8"/>
    <w:rsid w:val="00A73FA8"/>
    <w:rsid w:val="00BD45C8"/>
    <w:rsid w:val="00CF2CB5"/>
    <w:rsid w:val="00D45EFE"/>
    <w:rsid w:val="00DB294C"/>
    <w:rsid w:val="00E20174"/>
    <w:rsid w:val="00F328F0"/>
    <w:rsid w:val="00FC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BAE30C"/>
  <w15:chartTrackingRefBased/>
  <w15:docId w15:val="{38D4BC8E-3440-4A77-AA0F-222513A4A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854"/>
  </w:style>
  <w:style w:type="paragraph" w:styleId="1">
    <w:name w:val="heading 1"/>
    <w:basedOn w:val="a"/>
    <w:next w:val="a"/>
    <w:link w:val="10"/>
    <w:uiPriority w:val="9"/>
    <w:qFormat/>
    <w:rsid w:val="000568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8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68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68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68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68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68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68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68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56854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56854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56854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56854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56854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568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56854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568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568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568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5685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568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5685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568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568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568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568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568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568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56854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a"/>
    <w:rsid w:val="000568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Cs w:val="24"/>
      <w:lang w:bidi="ar-SA"/>
      <w14:ligatures w14:val="none"/>
    </w:rPr>
  </w:style>
  <w:style w:type="character" w:customStyle="1" w:styleId="normaltextrun">
    <w:name w:val="normaltextrun"/>
    <w:basedOn w:val="a0"/>
    <w:rsid w:val="00056854"/>
  </w:style>
  <w:style w:type="character" w:customStyle="1" w:styleId="eop">
    <w:name w:val="eop"/>
    <w:basedOn w:val="a0"/>
    <w:rsid w:val="00056854"/>
  </w:style>
  <w:style w:type="character" w:customStyle="1" w:styleId="tabchar">
    <w:name w:val="tabchar"/>
    <w:basedOn w:val="a0"/>
    <w:rsid w:val="00056854"/>
  </w:style>
  <w:style w:type="character" w:customStyle="1" w:styleId="wacimagecontainer">
    <w:name w:val="wacimagecontainer"/>
    <w:basedOn w:val="a0"/>
    <w:rsid w:val="00056854"/>
  </w:style>
  <w:style w:type="paragraph" w:styleId="ae">
    <w:name w:val="header"/>
    <w:basedOn w:val="a"/>
    <w:link w:val="af"/>
    <w:uiPriority w:val="99"/>
    <w:unhideWhenUsed/>
    <w:rsid w:val="000D2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0D218B"/>
  </w:style>
  <w:style w:type="paragraph" w:styleId="af0">
    <w:name w:val="footer"/>
    <w:basedOn w:val="a"/>
    <w:link w:val="af1"/>
    <w:uiPriority w:val="99"/>
    <w:unhideWhenUsed/>
    <w:rsid w:val="000D21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0D21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&#3648;&#3623;&#3636;&#3619;&#3660;&#3585;&#3610;&#3640;&#3658;&#3585;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th-TH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th-TH" sz="1600" b="1">
                <a:latin typeface="TH Sarabun New" panose="020B0500040200020003" pitchFamily="34" charset="-34"/>
                <a:cs typeface="TH Sarabun New" panose="020B0500040200020003" pitchFamily="34" charset="-34"/>
              </a:rPr>
              <a:t>แผนภูมิแสดง</a:t>
            </a:r>
            <a:r>
              <a:rPr lang="th-TH" sz="1600" b="1" i="0" u="none" strike="noStrike" baseline="0">
                <a:effectLst/>
                <a:latin typeface="TH Sarabun New" panose="020B0500040200020003" pitchFamily="34" charset="-34"/>
                <a:cs typeface="TH Sarabun New" panose="020B0500040200020003" pitchFamily="34" charset="-34"/>
              </a:rPr>
              <a:t>การติดเชื้อที่แผลฝีเย็บ</a:t>
            </a:r>
            <a:endParaRPr lang="th-TH" sz="1600" b="1">
              <a:latin typeface="TH Sarabun New" panose="020B0500040200020003" pitchFamily="34" charset="-34"/>
              <a:cs typeface="TH Sarabun New" panose="020B0500040200020003" pitchFamily="34" charset="-34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th-TH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Sheet1!$A$6</c:f>
              <c:strCache>
                <c:ptCount val="1"/>
                <c:pt idx="0">
                  <c:v>จำนวนแผลepisiotomyทั้งหมด(ราย)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3.347280334728036E-2"/>
                  <c:y val="-5.55555555555555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AE75-473D-8C78-9143197DEFE1}"/>
                </c:ext>
              </c:extLst>
            </c:dLbl>
            <c:dLbl>
              <c:idx val="1"/>
              <c:layout>
                <c:manualLayout>
                  <c:x val="-3.3472803347280387E-2"/>
                  <c:y val="-6.01851851851851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AE75-473D-8C78-9143197DEFE1}"/>
                </c:ext>
              </c:extLst>
            </c:dLbl>
            <c:dLbl>
              <c:idx val="2"/>
              <c:layout>
                <c:manualLayout>
                  <c:x val="-2.5104602510460251E-2"/>
                  <c:y val="-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AE75-473D-8C78-9143197DEFE1}"/>
                </c:ext>
              </c:extLst>
            </c:dLbl>
            <c:dLbl>
              <c:idx val="3"/>
              <c:layout>
                <c:manualLayout>
                  <c:x val="-3.0683403068340408E-2"/>
                  <c:y val="-5.09259259259259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AE75-473D-8C78-9143197DEF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Sheet1!$B$5:$F$5</c:f>
              <c:numCache>
                <c:formatCode>General</c:formatCode>
                <c:ptCount val="5"/>
                <c:pt idx="0">
                  <c:v>2565</c:v>
                </c:pt>
                <c:pt idx="1">
                  <c:v>2566</c:v>
                </c:pt>
                <c:pt idx="2">
                  <c:v>2567</c:v>
                </c:pt>
                <c:pt idx="3">
                  <c:v>2568</c:v>
                </c:pt>
                <c:pt idx="4">
                  <c:v>2569</c:v>
                </c:pt>
              </c:numCache>
            </c:numRef>
          </c:cat>
          <c:val>
            <c:numRef>
              <c:f>Sheet1!$B$6:$F$6</c:f>
              <c:numCache>
                <c:formatCode>General</c:formatCode>
                <c:ptCount val="5"/>
                <c:pt idx="0">
                  <c:v>87</c:v>
                </c:pt>
                <c:pt idx="1">
                  <c:v>70</c:v>
                </c:pt>
                <c:pt idx="2">
                  <c:v>61</c:v>
                </c:pt>
                <c:pt idx="3">
                  <c:v>46</c:v>
                </c:pt>
                <c:pt idx="4">
                  <c:v>20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E75-473D-8C78-9143197DEFE1}"/>
            </c:ext>
          </c:extLst>
        </c:ser>
        <c:ser>
          <c:idx val="1"/>
          <c:order val="1"/>
          <c:tx>
            <c:strRef>
              <c:f>Sheet1!$A$7</c:f>
              <c:strCache>
                <c:ptCount val="1"/>
                <c:pt idx="0">
                  <c:v>ร้อยละแผลฝีเย็บติดเชื้อ(ราย)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1841004184100444E-2"/>
                  <c:y val="-4.166666666666666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E75-473D-8C78-9143197DEFE1}"/>
                </c:ext>
              </c:extLst>
            </c:dLbl>
            <c:dLbl>
              <c:idx val="1"/>
              <c:layout>
                <c:manualLayout>
                  <c:x val="-4.7419804741980529E-2"/>
                  <c:y val="-4.166666666666675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E75-473D-8C78-9143197DEFE1}"/>
                </c:ext>
              </c:extLst>
            </c:dLbl>
            <c:dLbl>
              <c:idx val="2"/>
              <c:layout>
                <c:manualLayout>
                  <c:x val="-3.0683403068340307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E75-473D-8C78-9143197DEFE1}"/>
                </c:ext>
              </c:extLst>
            </c:dLbl>
            <c:dLbl>
              <c:idx val="3"/>
              <c:layout>
                <c:manualLayout>
                  <c:x val="-2.7894002789400383E-2"/>
                  <c:y val="-3.70370370370370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E75-473D-8C78-9143197DEFE1}"/>
                </c:ext>
              </c:extLst>
            </c:dLbl>
            <c:dLbl>
              <c:idx val="4"/>
              <c:layout>
                <c:manualLayout>
                  <c:x val="-3.0683403068340203E-2"/>
                  <c:y val="-3.24074074074073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AE75-473D-8C78-9143197DEFE1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Sheet1!$B$5:$F$5</c:f>
              <c:numCache>
                <c:formatCode>General</c:formatCode>
                <c:ptCount val="5"/>
                <c:pt idx="0">
                  <c:v>2565</c:v>
                </c:pt>
                <c:pt idx="1">
                  <c:v>2566</c:v>
                </c:pt>
                <c:pt idx="2">
                  <c:v>2567</c:v>
                </c:pt>
                <c:pt idx="3">
                  <c:v>2568</c:v>
                </c:pt>
                <c:pt idx="4">
                  <c:v>2569</c:v>
                </c:pt>
              </c:numCache>
            </c:numRef>
          </c:cat>
          <c:val>
            <c:numRef>
              <c:f>Sheet1!$B$7:$F$7</c:f>
              <c:numCache>
                <c:formatCode>General</c:formatCode>
                <c:ptCount val="5"/>
                <c:pt idx="0">
                  <c:v>1.149</c:v>
                </c:pt>
                <c:pt idx="1">
                  <c:v>1.4279999999999999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6-AE75-473D-8C78-9143197DEF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06367440"/>
        <c:axId val="306365520"/>
      </c:lineChart>
      <c:catAx>
        <c:axId val="306367440"/>
        <c:scaling>
          <c:orientation val="minMax"/>
        </c:scaling>
        <c:delete val="0"/>
        <c:axPos val="b"/>
        <c:title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365520"/>
        <c:crosses val="autoZero"/>
        <c:auto val="1"/>
        <c:lblAlgn val="ctr"/>
        <c:lblOffset val="100"/>
        <c:noMultiLvlLbl val="0"/>
      </c:catAx>
      <c:valAx>
        <c:axId val="3063655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636744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8297007226497219"/>
          <c:y val="0.89477866554629149"/>
          <c:w val="0.75983080721754614"/>
          <c:h val="7.762243840955022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ngsana New" panose="02020603050405020304" pitchFamily="18" charset="-34"/>
              <a:ea typeface="+mn-ea"/>
              <a:cs typeface="Angsana New" panose="02020603050405020304" pitchFamily="18" charset="-34"/>
            </a:defRPr>
          </a:pPr>
          <a:endParaRPr lang="en-US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gradFill>
      <a:gsLst>
        <a:gs pos="0">
          <a:schemeClr val="accent1">
            <a:lumMod val="5000"/>
            <a:lumOff val="95000"/>
          </a:schemeClr>
        </a:gs>
        <a:gs pos="74000">
          <a:schemeClr val="accent1">
            <a:lumMod val="45000"/>
            <a:lumOff val="55000"/>
          </a:schemeClr>
        </a:gs>
        <a:gs pos="83000">
          <a:schemeClr val="accent1">
            <a:lumMod val="45000"/>
            <a:lumOff val="55000"/>
          </a:schemeClr>
        </a:gs>
        <a:gs pos="100000">
          <a:schemeClr val="accent1">
            <a:lumMod val="30000"/>
            <a:lumOff val="70000"/>
          </a:schemeClr>
        </a:gs>
      </a:gsLst>
      <a:lin ang="5400000" scaled="1"/>
    </a:gra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บริษัท Advice</dc:creator>
  <cp:keywords/>
  <dc:description/>
  <cp:lastModifiedBy>บริษัท Advice</cp:lastModifiedBy>
  <cp:revision>12</cp:revision>
  <dcterms:created xsi:type="dcterms:W3CDTF">2026-05-11T17:06:00Z</dcterms:created>
  <dcterms:modified xsi:type="dcterms:W3CDTF">2026-05-11T17:59:00Z</dcterms:modified>
</cp:coreProperties>
</file>