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6519" w14:textId="305B3ABE" w:rsidR="00A175B1" w:rsidRPr="00A175B1" w:rsidRDefault="00A175B1" w:rsidP="00F40CC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75B1">
        <w:rPr>
          <w:rFonts w:ascii="TH SarabunPSK" w:hAnsi="TH SarabunPSK" w:cs="TH SarabunPSK"/>
          <w:b/>
          <w:bCs/>
          <w:sz w:val="36"/>
          <w:szCs w:val="36"/>
          <w:cs/>
        </w:rPr>
        <w:t>ผลของโปรแกรมการส่งเสริมความรอบรู้ด้านสุขภาพต่อคุณภาพชีวิตของผู้ป่วยโรคเกาต์ โรงพยาบาลห้วยทับทัน</w:t>
      </w:r>
      <w:r w:rsidR="00087E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175B1">
        <w:rPr>
          <w:rFonts w:ascii="TH SarabunPSK" w:hAnsi="TH SarabunPSK" w:cs="TH SarabunPSK"/>
          <w:b/>
          <w:bCs/>
          <w:sz w:val="36"/>
          <w:szCs w:val="36"/>
          <w:cs/>
        </w:rPr>
        <w:t>จังหวัดศรีสะเกษ</w:t>
      </w:r>
    </w:p>
    <w:p w14:paraId="05EB29DE" w14:textId="12DB758B" w:rsidR="00A175B1" w:rsidRPr="00A175B1" w:rsidRDefault="00A175B1" w:rsidP="00F40CC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75B1">
        <w:rPr>
          <w:rFonts w:ascii="TH SarabunPSK" w:hAnsi="TH SarabunPSK" w:cs="TH SarabunPSK"/>
          <w:b/>
          <w:bCs/>
          <w:sz w:val="36"/>
          <w:szCs w:val="36"/>
        </w:rPr>
        <w:t>The effect of health literacy promotion program on quality of life of gout patients in Huai</w:t>
      </w:r>
      <w:r w:rsidR="00087E2F">
        <w:rPr>
          <w:rFonts w:ascii="TH SarabunPSK" w:hAnsi="TH SarabunPSK" w:cs="TH SarabunPSK"/>
          <w:b/>
          <w:bCs/>
          <w:sz w:val="36"/>
          <w:szCs w:val="36"/>
        </w:rPr>
        <w:t xml:space="preserve"> T</w:t>
      </w:r>
      <w:r w:rsidRPr="00A175B1">
        <w:rPr>
          <w:rFonts w:ascii="TH SarabunPSK" w:hAnsi="TH SarabunPSK" w:cs="TH SarabunPSK"/>
          <w:b/>
          <w:bCs/>
          <w:sz w:val="36"/>
          <w:szCs w:val="36"/>
        </w:rPr>
        <w:t>hap</w:t>
      </w:r>
      <w:r w:rsidR="00087E2F">
        <w:rPr>
          <w:rFonts w:ascii="TH SarabunPSK" w:hAnsi="TH SarabunPSK" w:cs="TH SarabunPSK"/>
          <w:b/>
          <w:bCs/>
          <w:sz w:val="36"/>
          <w:szCs w:val="36"/>
        </w:rPr>
        <w:t xml:space="preserve"> T</w:t>
      </w:r>
      <w:r w:rsidRPr="00A175B1">
        <w:rPr>
          <w:rFonts w:ascii="TH SarabunPSK" w:hAnsi="TH SarabunPSK" w:cs="TH SarabunPSK"/>
          <w:b/>
          <w:bCs/>
          <w:sz w:val="36"/>
          <w:szCs w:val="36"/>
        </w:rPr>
        <w:t xml:space="preserve">han </w:t>
      </w:r>
      <w:r w:rsidR="000A1CC0">
        <w:rPr>
          <w:rFonts w:ascii="TH SarabunPSK" w:hAnsi="TH SarabunPSK" w:cs="TH SarabunPSK"/>
          <w:b/>
          <w:bCs/>
          <w:sz w:val="36"/>
          <w:szCs w:val="36"/>
        </w:rPr>
        <w:t>h</w:t>
      </w:r>
      <w:r w:rsidRPr="00A175B1">
        <w:rPr>
          <w:rFonts w:ascii="TH SarabunPSK" w:hAnsi="TH SarabunPSK" w:cs="TH SarabunPSK"/>
          <w:b/>
          <w:bCs/>
          <w:sz w:val="36"/>
          <w:szCs w:val="36"/>
        </w:rPr>
        <w:t xml:space="preserve">ospital, </w:t>
      </w:r>
      <w:proofErr w:type="spellStart"/>
      <w:r w:rsidRPr="00A175B1">
        <w:rPr>
          <w:rFonts w:ascii="TH SarabunPSK" w:hAnsi="TH SarabunPSK" w:cs="TH SarabunPSK"/>
          <w:b/>
          <w:bCs/>
          <w:sz w:val="36"/>
          <w:szCs w:val="36"/>
        </w:rPr>
        <w:t>Si</w:t>
      </w:r>
      <w:r w:rsidR="000A1CC0">
        <w:rPr>
          <w:rFonts w:ascii="TH SarabunPSK" w:hAnsi="TH SarabunPSK" w:cs="TH SarabunPSK"/>
          <w:b/>
          <w:bCs/>
          <w:sz w:val="36"/>
          <w:szCs w:val="36"/>
        </w:rPr>
        <w:t>s</w:t>
      </w:r>
      <w:r w:rsidRPr="00A175B1">
        <w:rPr>
          <w:rFonts w:ascii="TH SarabunPSK" w:hAnsi="TH SarabunPSK" w:cs="TH SarabunPSK"/>
          <w:b/>
          <w:bCs/>
          <w:sz w:val="36"/>
          <w:szCs w:val="36"/>
        </w:rPr>
        <w:t>a</w:t>
      </w:r>
      <w:r w:rsidR="000A1CC0">
        <w:rPr>
          <w:rFonts w:ascii="TH SarabunPSK" w:hAnsi="TH SarabunPSK" w:cs="TH SarabunPSK"/>
          <w:b/>
          <w:bCs/>
          <w:sz w:val="36"/>
          <w:szCs w:val="36"/>
        </w:rPr>
        <w:t>k</w:t>
      </w:r>
      <w:r w:rsidRPr="00A175B1">
        <w:rPr>
          <w:rFonts w:ascii="TH SarabunPSK" w:hAnsi="TH SarabunPSK" w:cs="TH SarabunPSK"/>
          <w:b/>
          <w:bCs/>
          <w:sz w:val="36"/>
          <w:szCs w:val="36"/>
        </w:rPr>
        <w:t>et</w:t>
      </w:r>
      <w:proofErr w:type="spellEnd"/>
      <w:r w:rsidRPr="00A175B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20CA0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A175B1">
        <w:rPr>
          <w:rFonts w:ascii="TH SarabunPSK" w:hAnsi="TH SarabunPSK" w:cs="TH SarabunPSK"/>
          <w:b/>
          <w:bCs/>
          <w:sz w:val="36"/>
          <w:szCs w:val="36"/>
        </w:rPr>
        <w:t>rovince</w:t>
      </w:r>
    </w:p>
    <w:p w14:paraId="3DBD8870" w14:textId="79CB69A6" w:rsidR="00087E2F" w:rsidRPr="00EB629A" w:rsidRDefault="00087E2F" w:rsidP="00F40CC3">
      <w:pPr>
        <w:spacing w:after="240"/>
        <w:jc w:val="right"/>
        <w:rPr>
          <w:rFonts w:ascii="TH SarabunPSK" w:hAnsi="TH SarabunPSK" w:cs="TH SarabunPSK"/>
          <w:sz w:val="28"/>
        </w:rPr>
      </w:pPr>
      <w:r w:rsidRPr="00EB629A">
        <w:rPr>
          <w:rFonts w:ascii="TH SarabunPSK" w:hAnsi="TH SarabunPSK" w:cs="TH SarabunPSK"/>
          <w:sz w:val="28"/>
          <w:cs/>
        </w:rPr>
        <w:t xml:space="preserve">ลัดดา </w:t>
      </w:r>
      <w:proofErr w:type="spellStart"/>
      <w:r w:rsidRPr="00EB629A">
        <w:rPr>
          <w:rFonts w:ascii="TH SarabunPSK" w:hAnsi="TH SarabunPSK" w:cs="TH SarabunPSK"/>
          <w:sz w:val="28"/>
          <w:cs/>
        </w:rPr>
        <w:t>โสพัฒน์</w:t>
      </w:r>
      <w:proofErr w:type="spellEnd"/>
      <w:r w:rsidRPr="00EB629A">
        <w:rPr>
          <w:rFonts w:ascii="TH SarabunPSK" w:hAnsi="TH SarabunPSK" w:cs="TH SarabunPSK"/>
          <w:sz w:val="28"/>
          <w:cs/>
        </w:rPr>
        <w:t xml:space="preserve">  </w:t>
      </w:r>
    </w:p>
    <w:p w14:paraId="099958E9" w14:textId="2B280056" w:rsidR="00A175B1" w:rsidRPr="00EB629A" w:rsidRDefault="00087E2F" w:rsidP="00F40CC3">
      <w:pPr>
        <w:spacing w:after="240"/>
        <w:jc w:val="right"/>
        <w:rPr>
          <w:rFonts w:ascii="TH SarabunPSK" w:hAnsi="TH SarabunPSK" w:cs="TH SarabunPSK"/>
          <w:sz w:val="24"/>
          <w:szCs w:val="24"/>
        </w:rPr>
      </w:pPr>
      <w:r w:rsidRPr="00EB629A">
        <w:rPr>
          <w:rFonts w:ascii="TH SarabunPSK" w:hAnsi="TH SarabunPSK" w:cs="TH SarabunPSK"/>
          <w:sz w:val="24"/>
          <w:szCs w:val="24"/>
          <w:cs/>
        </w:rPr>
        <w:t>โรงพยาบาลห้วยทับทัน</w:t>
      </w:r>
    </w:p>
    <w:p w14:paraId="5AF49A8A" w14:textId="77777777" w:rsidR="00A175B1" w:rsidRPr="002D7F9E" w:rsidRDefault="00A175B1" w:rsidP="00F40CC3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7F9E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E292461" w14:textId="77777777" w:rsidR="00F40CC3" w:rsidRPr="00F40CC3" w:rsidRDefault="00F40CC3" w:rsidP="00E41667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F40CC3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การวิจัยครั้งนี้เป็นการวิจัยกึ่งทดลอง (</w:t>
      </w:r>
      <w:r w:rsidRPr="00F40CC3">
        <w:rPr>
          <w:rFonts w:ascii="TH SarabunPSK" w:hAnsi="TH SarabunPSK" w:cs="TH SarabunPSK"/>
          <w:sz w:val="32"/>
          <w:szCs w:val="32"/>
        </w:rPr>
        <w:t xml:space="preserve">Quasi-experimental research design) </w:t>
      </w:r>
      <w:r w:rsidRPr="00F40CC3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 </w:t>
      </w:r>
      <w:r w:rsidRPr="00F40CC3">
        <w:rPr>
          <w:rFonts w:ascii="TH SarabunPSK" w:hAnsi="TH SarabunPSK" w:cs="TH SarabunPSK"/>
          <w:sz w:val="32"/>
          <w:szCs w:val="32"/>
        </w:rPr>
        <w:t xml:space="preserve">1) </w:t>
      </w:r>
      <w:r w:rsidRPr="00F40CC3">
        <w:rPr>
          <w:rFonts w:ascii="TH SarabunPSK" w:hAnsi="TH SarabunPSK" w:cs="TH SarabunPSK"/>
          <w:sz w:val="32"/>
          <w:szCs w:val="32"/>
          <w:cs/>
        </w:rPr>
        <w:t xml:space="preserve">ศึกษาผลของโปรแกรมการส่งเสริมความรอบรู้ด้านสุขภาพต่อคุณภาพชีวิตของผู้ป่วยโรคเกาต์ และ </w:t>
      </w:r>
      <w:r w:rsidRPr="00F40CC3">
        <w:rPr>
          <w:rFonts w:ascii="TH SarabunPSK" w:hAnsi="TH SarabunPSK" w:cs="TH SarabunPSK"/>
          <w:sz w:val="32"/>
          <w:szCs w:val="32"/>
        </w:rPr>
        <w:t xml:space="preserve">2) </w:t>
      </w:r>
      <w:r w:rsidRPr="00F40CC3">
        <w:rPr>
          <w:rFonts w:ascii="TH SarabunPSK" w:hAnsi="TH SarabunPSK" w:cs="TH SarabunPSK"/>
          <w:sz w:val="32"/>
          <w:szCs w:val="32"/>
          <w:cs/>
        </w:rPr>
        <w:t xml:space="preserve">เปรียบเทียบระดับความรอบรู้ด้านสุขภาพของผู้ป่วยก่อนและหลังเข้าร่วมโปรแกรม กลุ่มตัวอย่างเป็นผู้ป่วยโรคเกาต์ที่มารับบริการ ณ โรงพยาบาลห้วยทับทัน จังหวัดศรีสะเกษ ดำเนินการวิจัยระหว่างเดือนมกราคม ถึง มิถุนายน พ.ศ. </w:t>
      </w:r>
      <w:r w:rsidRPr="00F40CC3">
        <w:rPr>
          <w:rFonts w:ascii="TH SarabunPSK" w:hAnsi="TH SarabunPSK" w:cs="TH SarabunPSK"/>
          <w:sz w:val="32"/>
          <w:szCs w:val="32"/>
        </w:rPr>
        <w:t>2568</w:t>
      </w:r>
    </w:p>
    <w:p w14:paraId="2B656326" w14:textId="77777777" w:rsidR="00F40CC3" w:rsidRPr="00F40CC3" w:rsidRDefault="00F40CC3" w:rsidP="00E41667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F40CC3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เครื่องมือที่ใช้ในการวิจัยประกอบด้วย โปรแกรมการส่งเสริมความรอบรู้ด้านสุขภาพ แบบบันทึกข้อมูลทั่วไป แบบประเมินความรอบรู้ด้านสุขภาพ และแบบประเมินคุณภาพชีวิต </w:t>
      </w:r>
      <w:r w:rsidRPr="00F40CC3">
        <w:rPr>
          <w:rFonts w:ascii="TH SarabunPSK" w:hAnsi="TH SarabunPSK" w:cs="TH SarabunPSK"/>
          <w:sz w:val="32"/>
          <w:szCs w:val="32"/>
        </w:rPr>
        <w:t xml:space="preserve">WHOQOL-BREF </w:t>
      </w:r>
      <w:r w:rsidRPr="00F40CC3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วิเคราะห์ข้อมูลโดยใช้สถิติเชิงพรรณนา ได้แก่ ความถี่ ร้อยละ ค่าเฉลี่ย และส่วนเบี่ยงเบนมาตรฐาน และเปรียบเทียบค่าเฉลี่ยก่อนและหลังการทดลองด้วยสถิติ </w:t>
      </w:r>
      <w:r w:rsidRPr="00F40CC3">
        <w:rPr>
          <w:rFonts w:ascii="TH SarabunPSK" w:hAnsi="TH SarabunPSK" w:cs="TH SarabunPSK"/>
          <w:sz w:val="32"/>
          <w:szCs w:val="32"/>
        </w:rPr>
        <w:t xml:space="preserve">Paired t-test </w:t>
      </w:r>
      <w:r w:rsidRPr="00F40CC3">
        <w:rPr>
          <w:rFonts w:ascii="TH SarabunPSK" w:hAnsi="TH SarabunPSK" w:cs="TH SarabunPSK"/>
          <w:sz w:val="32"/>
          <w:szCs w:val="32"/>
          <w:cs/>
        </w:rPr>
        <w:t>กำหนดระดับนัยสำคัญทางสถิติที่ .</w:t>
      </w:r>
      <w:r w:rsidRPr="00F40CC3">
        <w:rPr>
          <w:rFonts w:ascii="TH SarabunPSK" w:hAnsi="TH SarabunPSK" w:cs="TH SarabunPSK"/>
          <w:sz w:val="32"/>
          <w:szCs w:val="32"/>
        </w:rPr>
        <w:t>05</w:t>
      </w:r>
    </w:p>
    <w:p w14:paraId="6B996E56" w14:textId="77777777" w:rsidR="00F40CC3" w:rsidRPr="00F40CC3" w:rsidRDefault="00F40CC3" w:rsidP="00E41667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F40CC3">
        <w:rPr>
          <w:rFonts w:ascii="TH SarabunPSK" w:hAnsi="TH SarabunPSK" w:cs="TH SarabunPSK"/>
          <w:sz w:val="32"/>
          <w:szCs w:val="32"/>
          <w:cs/>
        </w:rPr>
        <w:t>ผลการวิจัยพบว่า คะแนนความรอบรู้ด้านสุขภาพหลังการทดลอง (</w:t>
      </w:r>
      <w:r w:rsidRPr="00F40CC3">
        <w:rPr>
          <w:rFonts w:ascii="TH SarabunPSK" w:hAnsi="TH SarabunPSK" w:cs="TH SarabunPSK"/>
          <w:sz w:val="32"/>
          <w:szCs w:val="32"/>
        </w:rPr>
        <w:t xml:space="preserve">Mean = 2.93, SD = 0.64) </w:t>
      </w:r>
      <w:r w:rsidRPr="00F40CC3">
        <w:rPr>
          <w:rFonts w:ascii="TH SarabunPSK" w:hAnsi="TH SarabunPSK" w:cs="TH SarabunPSK"/>
          <w:sz w:val="32"/>
          <w:szCs w:val="32"/>
          <w:cs/>
        </w:rPr>
        <w:t>ต่ำกว่าก่อนการทดลอง (</w:t>
      </w:r>
      <w:r w:rsidRPr="00F40CC3">
        <w:rPr>
          <w:rFonts w:ascii="TH SarabunPSK" w:hAnsi="TH SarabunPSK" w:cs="TH SarabunPSK"/>
          <w:sz w:val="32"/>
          <w:szCs w:val="32"/>
        </w:rPr>
        <w:t xml:space="preserve">Mean = 3.20, SD = 0.61) </w:t>
      </w:r>
      <w:r w:rsidRPr="00F40CC3">
        <w:rPr>
          <w:rFonts w:ascii="TH SarabunPSK" w:hAnsi="TH SarabunPSK" w:cs="TH SarabunPSK"/>
          <w:sz w:val="32"/>
          <w:szCs w:val="32"/>
          <w:cs/>
        </w:rPr>
        <w:t>แต่ไม่แตกต่างอย่างมีนัยสำคัญทางสถิติ (</w:t>
      </w:r>
      <w:r w:rsidRPr="00F40CC3">
        <w:rPr>
          <w:rFonts w:ascii="TH SarabunPSK" w:hAnsi="TH SarabunPSK" w:cs="TH SarabunPSK"/>
          <w:sz w:val="32"/>
          <w:szCs w:val="32"/>
        </w:rPr>
        <w:t xml:space="preserve">t = -1.97, p = .058) </w:t>
      </w:r>
      <w:r w:rsidRPr="00F40CC3">
        <w:rPr>
          <w:rFonts w:ascii="TH SarabunPSK" w:hAnsi="TH SarabunPSK" w:cs="TH SarabunPSK"/>
          <w:sz w:val="32"/>
          <w:szCs w:val="32"/>
          <w:cs/>
        </w:rPr>
        <w:t>ขณะที่คะแนนคุณภาพชีวิตหลังการทดลอง (</w:t>
      </w:r>
      <w:r w:rsidRPr="00F40CC3">
        <w:rPr>
          <w:rFonts w:ascii="TH SarabunPSK" w:hAnsi="TH SarabunPSK" w:cs="TH SarabunPSK"/>
          <w:sz w:val="32"/>
          <w:szCs w:val="32"/>
        </w:rPr>
        <w:t xml:space="preserve">Mean = 2.43, SD = 0.50) </w:t>
      </w:r>
      <w:r w:rsidRPr="00F40CC3">
        <w:rPr>
          <w:rFonts w:ascii="TH SarabunPSK" w:hAnsi="TH SarabunPSK" w:cs="TH SarabunPSK"/>
          <w:sz w:val="32"/>
          <w:szCs w:val="32"/>
          <w:cs/>
        </w:rPr>
        <w:t>สูงกว่าก่อนการทดลอง (</w:t>
      </w:r>
      <w:r w:rsidRPr="00F40CC3">
        <w:rPr>
          <w:rFonts w:ascii="TH SarabunPSK" w:hAnsi="TH SarabunPSK" w:cs="TH SarabunPSK"/>
          <w:sz w:val="32"/>
          <w:szCs w:val="32"/>
        </w:rPr>
        <w:t xml:space="preserve">Mean = 2.27, SD = 0.45) </w:t>
      </w:r>
      <w:r w:rsidRPr="00F40CC3">
        <w:rPr>
          <w:rFonts w:ascii="TH SarabunPSK" w:hAnsi="TH SarabunPSK" w:cs="TH SarabunPSK"/>
          <w:sz w:val="32"/>
          <w:szCs w:val="32"/>
          <w:cs/>
        </w:rPr>
        <w:t>แต่ไม่แตกต่างอย่างมีนัยสำคัญทางสถิติ (</w:t>
      </w:r>
      <w:r w:rsidRPr="00F40CC3">
        <w:rPr>
          <w:rFonts w:ascii="TH SarabunPSK" w:hAnsi="TH SarabunPSK" w:cs="TH SarabunPSK"/>
          <w:sz w:val="32"/>
          <w:szCs w:val="32"/>
        </w:rPr>
        <w:t>t = 1.31, p = .202)</w:t>
      </w:r>
    </w:p>
    <w:p w14:paraId="782AC8A8" w14:textId="77777777" w:rsidR="00F40CC3" w:rsidRPr="00F40CC3" w:rsidRDefault="00F40CC3" w:rsidP="00E41667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F40CC3">
        <w:rPr>
          <w:rFonts w:ascii="TH SarabunPSK" w:hAnsi="TH SarabunPSK" w:cs="TH SarabunPSK"/>
          <w:sz w:val="32"/>
          <w:szCs w:val="32"/>
          <w:cs/>
        </w:rPr>
        <w:t>ผลการศึกษาสะท้อนให้เห็นว่า โปรแกรมการส่งเสริมความรอบรู้ด้านสุขภาพในรูปแบบที่ใช้ในการศึกษาครั้งนี้ ยังไม่สามารถทำให้ความรอบรู้ด้านสุขภาพและคุณภาพชีวิตของผู้ป่วยโรคเกาต์เปลี่ยนแปลงอย่างมีนัยสำคัญทางสถิติ อย่างไรก็ตาม คะแนนคุณภาพชีวิตมีแนวโน้มเพิ่มขึ้นหลังการทดลอง จึงควรพัฒนาโปรแกรมให้มีความต่อเนื่องและเหมาะสมกับบริบทของผู้ป่วยมากยิ่งขึ้น</w:t>
      </w:r>
    </w:p>
    <w:p w14:paraId="1C60D922" w14:textId="48CFED10" w:rsidR="00F40CC3" w:rsidRPr="00F40CC3" w:rsidRDefault="00F40CC3" w:rsidP="00F40CC3">
      <w:pPr>
        <w:spacing w:after="240"/>
        <w:rPr>
          <w:rFonts w:ascii="TH SarabunPSK" w:hAnsi="TH SarabunPSK" w:cs="TH SarabunPSK"/>
          <w:sz w:val="32"/>
          <w:szCs w:val="32"/>
        </w:rPr>
      </w:pPr>
      <w:r w:rsidRPr="00E41667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0CC3">
        <w:rPr>
          <w:rFonts w:ascii="TH SarabunPSK" w:hAnsi="TH SarabunPSK" w:cs="TH SarabunPSK"/>
          <w:sz w:val="32"/>
          <w:szCs w:val="32"/>
          <w:cs/>
        </w:rPr>
        <w:t>: โรคเกาต์</w:t>
      </w:r>
      <w:r w:rsidRPr="00F40CC3">
        <w:rPr>
          <w:rFonts w:ascii="TH SarabunPSK" w:hAnsi="TH SarabunPSK" w:cs="TH SarabunPSK"/>
          <w:sz w:val="32"/>
          <w:szCs w:val="32"/>
        </w:rPr>
        <w:t xml:space="preserve">, </w:t>
      </w:r>
      <w:r w:rsidRPr="00F40CC3">
        <w:rPr>
          <w:rFonts w:ascii="TH SarabunPSK" w:hAnsi="TH SarabunPSK" w:cs="TH SarabunPSK"/>
          <w:sz w:val="32"/>
          <w:szCs w:val="32"/>
          <w:cs/>
        </w:rPr>
        <w:t>ความรอบรู้ด้านสุขภาพ</w:t>
      </w:r>
      <w:r w:rsidRPr="00F40CC3">
        <w:rPr>
          <w:rFonts w:ascii="TH SarabunPSK" w:hAnsi="TH SarabunPSK" w:cs="TH SarabunPSK"/>
          <w:sz w:val="32"/>
          <w:szCs w:val="32"/>
        </w:rPr>
        <w:t xml:space="preserve">, </w:t>
      </w:r>
      <w:r w:rsidRPr="00F40CC3">
        <w:rPr>
          <w:rFonts w:ascii="TH SarabunPSK" w:hAnsi="TH SarabunPSK" w:cs="TH SarabunPSK"/>
          <w:sz w:val="32"/>
          <w:szCs w:val="32"/>
          <w:cs/>
        </w:rPr>
        <w:t>คุณภาพชีวิต</w:t>
      </w:r>
    </w:p>
    <w:p w14:paraId="4A76A9D2" w14:textId="77777777" w:rsidR="00F40CC3" w:rsidRPr="00F40CC3" w:rsidRDefault="00F40CC3" w:rsidP="00F40CC3">
      <w:pPr>
        <w:spacing w:after="240"/>
        <w:rPr>
          <w:rFonts w:ascii="TH SarabunPSK" w:hAnsi="TH SarabunPSK" w:cs="TH SarabunPSK"/>
          <w:sz w:val="32"/>
          <w:szCs w:val="32"/>
        </w:rPr>
      </w:pPr>
    </w:p>
    <w:p w14:paraId="3138A7E1" w14:textId="77777777" w:rsidR="00F40CC3" w:rsidRDefault="00F40CC3" w:rsidP="00F40CC3">
      <w:pPr>
        <w:spacing w:after="240"/>
        <w:rPr>
          <w:rFonts w:ascii="TH SarabunPSK" w:hAnsi="TH SarabunPSK" w:cs="TH SarabunPSK"/>
          <w:sz w:val="32"/>
          <w:szCs w:val="32"/>
        </w:rPr>
      </w:pPr>
    </w:p>
    <w:p w14:paraId="0D29591B" w14:textId="77777777" w:rsidR="00E41667" w:rsidRDefault="00E41667" w:rsidP="00F40CC3">
      <w:pPr>
        <w:spacing w:after="240"/>
        <w:rPr>
          <w:rFonts w:ascii="TH SarabunPSK" w:hAnsi="TH SarabunPSK" w:cs="TH SarabunPSK" w:hint="cs"/>
          <w:sz w:val="32"/>
          <w:szCs w:val="32"/>
        </w:rPr>
      </w:pPr>
    </w:p>
    <w:p w14:paraId="638F0721" w14:textId="09757C2A" w:rsidR="00372DEE" w:rsidRPr="00372DEE" w:rsidRDefault="00372DEE" w:rsidP="00F40CC3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372DEE">
        <w:rPr>
          <w:rFonts w:ascii="TH SarabunPSK" w:hAnsi="TH SarabunPSK" w:cs="TH SarabunPSK"/>
          <w:sz w:val="32"/>
          <w:szCs w:val="32"/>
          <w:cs/>
        </w:rPr>
        <w:lastRenderedPageBreak/>
        <w:t>เอกสารอ้างอิง</w:t>
      </w:r>
    </w:p>
    <w:p w14:paraId="011166CB" w14:textId="3C1307A8" w:rsidR="00372DEE" w:rsidRPr="00372DEE" w:rsidRDefault="00372DEE" w:rsidP="00071F67">
      <w:pPr>
        <w:spacing w:after="240"/>
        <w:rPr>
          <w:rFonts w:ascii="TH SarabunPSK" w:hAnsi="TH SarabunPSK" w:cs="TH SarabunPSK"/>
          <w:sz w:val="32"/>
          <w:szCs w:val="32"/>
        </w:rPr>
      </w:pPr>
      <w:r w:rsidRPr="00372DEE">
        <w:rPr>
          <w:rFonts w:ascii="TH SarabunPSK" w:hAnsi="TH SarabunPSK" w:cs="TH SarabunPSK"/>
          <w:sz w:val="32"/>
          <w:szCs w:val="32"/>
          <w:cs/>
        </w:rPr>
        <w:t>กองกิจกรรมทางกายเพื่อสุขภาพ กรมอนามัย กระทรวงสาธารณสุข. (</w:t>
      </w:r>
      <w:r w:rsidRPr="00372DEE">
        <w:rPr>
          <w:rFonts w:ascii="TH SarabunPSK" w:hAnsi="TH SarabunPSK" w:cs="TH SarabunPSK"/>
          <w:sz w:val="32"/>
          <w:szCs w:val="32"/>
        </w:rPr>
        <w:t xml:space="preserve">2560). </w:t>
      </w:r>
      <w:r w:rsidRPr="00372DEE">
        <w:rPr>
          <w:rFonts w:ascii="TH SarabunPSK" w:hAnsi="TH SarabunPSK" w:cs="TH SarabunPSK"/>
          <w:sz w:val="32"/>
          <w:szCs w:val="32"/>
          <w:cs/>
        </w:rPr>
        <w:t>การออกกำลังกายเพื่อสุขภาพ</w:t>
      </w:r>
      <w:r w:rsidR="00071F6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71F67" w:rsidRPr="00071F67">
        <w:rPr>
          <w:rFonts w:ascii="TH SarabunPSK" w:hAnsi="TH SarabunPSK" w:cs="TH SarabunPSK"/>
          <w:sz w:val="32"/>
          <w:szCs w:val="32"/>
          <w:cs/>
        </w:rPr>
        <w:t>[</w:t>
      </w:r>
      <w:r w:rsidR="00071F67" w:rsidRPr="00071F67">
        <w:rPr>
          <w:rFonts w:ascii="TH SarabunPSK" w:hAnsi="TH SarabunPSK" w:cs="TH SarabunPSK"/>
          <w:sz w:val="32"/>
          <w:szCs w:val="32"/>
        </w:rPr>
        <w:t>http://thaincd.com/document/file/download/powerpoint](http://thaincd.com/document/file/download/powerpoint)</w:t>
      </w:r>
      <w:r w:rsidR="00E416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A11925" w14:textId="77777777" w:rsidR="00372DEE" w:rsidRPr="00372DEE" w:rsidRDefault="00372DEE" w:rsidP="00F40CC3">
      <w:pPr>
        <w:spacing w:after="240"/>
        <w:rPr>
          <w:rFonts w:ascii="TH SarabunPSK" w:hAnsi="TH SarabunPSK" w:cs="TH SarabunPSK"/>
          <w:sz w:val="32"/>
          <w:szCs w:val="32"/>
        </w:rPr>
      </w:pPr>
      <w:r w:rsidRPr="00372DEE">
        <w:rPr>
          <w:rFonts w:ascii="TH SarabunPSK" w:hAnsi="TH SarabunPSK" w:cs="TH SarabunPSK"/>
          <w:sz w:val="32"/>
          <w:szCs w:val="32"/>
          <w:cs/>
        </w:rPr>
        <w:t xml:space="preserve">จินตาหรา </w:t>
      </w:r>
      <w:proofErr w:type="spellStart"/>
      <w:r w:rsidRPr="00372DEE">
        <w:rPr>
          <w:rFonts w:ascii="TH SarabunPSK" w:hAnsi="TH SarabunPSK" w:cs="TH SarabunPSK"/>
          <w:sz w:val="32"/>
          <w:szCs w:val="32"/>
          <w:cs/>
        </w:rPr>
        <w:t>มัง</w:t>
      </w:r>
      <w:proofErr w:type="spellEnd"/>
      <w:r w:rsidRPr="00372DEE">
        <w:rPr>
          <w:rFonts w:ascii="TH SarabunPSK" w:hAnsi="TH SarabunPSK" w:cs="TH SarabunPSK"/>
          <w:sz w:val="32"/>
          <w:szCs w:val="32"/>
          <w:cs/>
        </w:rPr>
        <w:t>คะละ. (</w:t>
      </w:r>
      <w:r w:rsidRPr="00372DEE">
        <w:rPr>
          <w:rFonts w:ascii="TH SarabunPSK" w:hAnsi="TH SarabunPSK" w:cs="TH SarabunPSK"/>
          <w:sz w:val="32"/>
          <w:szCs w:val="32"/>
        </w:rPr>
        <w:t xml:space="preserve">2565). </w:t>
      </w:r>
      <w:r w:rsidRPr="00372DEE">
        <w:rPr>
          <w:rFonts w:ascii="TH SarabunPSK" w:hAnsi="TH SarabunPSK" w:cs="TH SarabunPSK"/>
          <w:sz w:val="32"/>
          <w:szCs w:val="32"/>
          <w:cs/>
        </w:rPr>
        <w:t>การรักษาผู้ป่วยโรคเกาต์ที่มีไตเสื่อมเรื้อรัง. วารสารวิชาการสาธารณสุข</w:t>
      </w:r>
      <w:r w:rsidRPr="00372DEE">
        <w:rPr>
          <w:rFonts w:ascii="TH SarabunPSK" w:hAnsi="TH SarabunPSK" w:cs="TH SarabunPSK"/>
          <w:sz w:val="32"/>
          <w:szCs w:val="32"/>
        </w:rPr>
        <w:t xml:space="preserve">, </w:t>
      </w:r>
    </w:p>
    <w:p w14:paraId="264E580B" w14:textId="14209CF9" w:rsidR="00372DEE" w:rsidRPr="00372DEE" w:rsidRDefault="00372DEE" w:rsidP="00F40CC3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372DEE">
        <w:rPr>
          <w:rFonts w:ascii="TH SarabunPSK" w:hAnsi="TH SarabunPSK" w:cs="TH SarabunPSK"/>
          <w:sz w:val="32"/>
          <w:szCs w:val="32"/>
        </w:rPr>
        <w:t>31(1), 133–143.</w:t>
      </w:r>
    </w:p>
    <w:p w14:paraId="2694546F" w14:textId="77777777" w:rsidR="00372DEE" w:rsidRPr="00372DEE" w:rsidRDefault="00372DEE" w:rsidP="00F40CC3">
      <w:pPr>
        <w:spacing w:after="240"/>
        <w:rPr>
          <w:rFonts w:ascii="TH SarabunPSK" w:hAnsi="TH SarabunPSK" w:cs="TH SarabunPSK"/>
          <w:sz w:val="32"/>
          <w:szCs w:val="32"/>
        </w:rPr>
      </w:pPr>
      <w:r w:rsidRPr="00372DEE">
        <w:rPr>
          <w:rFonts w:ascii="TH SarabunPSK" w:hAnsi="TH SarabunPSK" w:cs="TH SarabunPSK"/>
          <w:sz w:val="32"/>
          <w:szCs w:val="32"/>
          <w:cs/>
        </w:rPr>
        <w:t>ยุวดี สารบูรณ์. (</w:t>
      </w:r>
      <w:r w:rsidRPr="00372DEE">
        <w:rPr>
          <w:rFonts w:ascii="TH SarabunPSK" w:hAnsi="TH SarabunPSK" w:cs="TH SarabunPSK"/>
          <w:sz w:val="32"/>
          <w:szCs w:val="32"/>
        </w:rPr>
        <w:t xml:space="preserve">2564). </w:t>
      </w:r>
      <w:r w:rsidRPr="00372DEE">
        <w:rPr>
          <w:rFonts w:ascii="TH SarabunPSK" w:hAnsi="TH SarabunPSK" w:cs="TH SarabunPSK"/>
          <w:sz w:val="32"/>
          <w:szCs w:val="32"/>
          <w:cs/>
        </w:rPr>
        <w:t>การพยาบาลผู้ป่วยโรคเกาต์. ใน สุภาพ อารีเอื้อ (</w:t>
      </w:r>
      <w:proofErr w:type="spellStart"/>
      <w:r w:rsidRPr="00372DEE">
        <w:rPr>
          <w:rFonts w:ascii="TH SarabunPSK" w:hAnsi="TH SarabunPSK" w:cs="TH SarabunPSK"/>
          <w:sz w:val="32"/>
          <w:szCs w:val="32"/>
          <w:cs/>
        </w:rPr>
        <w:t>บ.ก</w:t>
      </w:r>
      <w:proofErr w:type="spellEnd"/>
      <w:r w:rsidRPr="00372DEE">
        <w:rPr>
          <w:rFonts w:ascii="TH SarabunPSK" w:hAnsi="TH SarabunPSK" w:cs="TH SarabunPSK"/>
          <w:sz w:val="32"/>
          <w:szCs w:val="32"/>
          <w:cs/>
        </w:rPr>
        <w:t>.)</w:t>
      </w:r>
      <w:r w:rsidRPr="00372DEE">
        <w:rPr>
          <w:rFonts w:ascii="TH SarabunPSK" w:hAnsi="TH SarabunPSK" w:cs="TH SarabunPSK"/>
          <w:sz w:val="32"/>
          <w:szCs w:val="32"/>
        </w:rPr>
        <w:t xml:space="preserve">, </w:t>
      </w:r>
      <w:r w:rsidRPr="00372DEE">
        <w:rPr>
          <w:rFonts w:ascii="TH SarabunPSK" w:hAnsi="TH SarabunPSK" w:cs="TH SarabunPSK"/>
          <w:sz w:val="32"/>
          <w:szCs w:val="32"/>
          <w:cs/>
        </w:rPr>
        <w:t>การพยาบาลออ</w:t>
      </w:r>
      <w:proofErr w:type="spellStart"/>
      <w:r w:rsidRPr="00372DEE">
        <w:rPr>
          <w:rFonts w:ascii="TH SarabunPSK" w:hAnsi="TH SarabunPSK" w:cs="TH SarabunPSK"/>
          <w:sz w:val="32"/>
          <w:szCs w:val="32"/>
          <w:cs/>
        </w:rPr>
        <w:t>โธปิ</w:t>
      </w:r>
      <w:proofErr w:type="spellEnd"/>
      <w:r w:rsidRPr="00372DEE">
        <w:rPr>
          <w:rFonts w:ascii="TH SarabunPSK" w:hAnsi="TH SarabunPSK" w:cs="TH SarabunPSK"/>
          <w:sz w:val="32"/>
          <w:szCs w:val="32"/>
          <w:cs/>
        </w:rPr>
        <w:t>ดิก</w:t>
      </w:r>
      <w:proofErr w:type="spellStart"/>
      <w:r w:rsidRPr="00372DEE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372D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77EB86" w14:textId="5D11A861" w:rsidR="00372DEE" w:rsidRPr="00372DEE" w:rsidRDefault="00372DEE" w:rsidP="00F40CC3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72DEE">
        <w:rPr>
          <w:rFonts w:ascii="TH SarabunPSK" w:hAnsi="TH SarabunPSK" w:cs="TH SarabunPSK"/>
          <w:sz w:val="32"/>
          <w:szCs w:val="32"/>
          <w:cs/>
        </w:rPr>
        <w:t xml:space="preserve">จากหลักฐานเชิงประจักษ์สู่การปฏิบัติ(น. </w:t>
      </w:r>
      <w:r w:rsidRPr="00372DEE">
        <w:rPr>
          <w:rFonts w:ascii="TH SarabunPSK" w:hAnsi="TH SarabunPSK" w:cs="TH SarabunPSK"/>
          <w:sz w:val="32"/>
          <w:szCs w:val="32"/>
        </w:rPr>
        <w:t xml:space="preserve">134–156). </w:t>
      </w:r>
      <w:r w:rsidRPr="00372DEE">
        <w:rPr>
          <w:rFonts w:ascii="TH SarabunPSK" w:hAnsi="TH SarabunPSK" w:cs="TH SarabunPSK"/>
          <w:sz w:val="32"/>
          <w:szCs w:val="32"/>
          <w:cs/>
        </w:rPr>
        <w:t>ไอดี ออล ดิจิตอล พริ้นท์.</w:t>
      </w:r>
    </w:p>
    <w:p w14:paraId="4A93308F" w14:textId="77777777" w:rsidR="00372DEE" w:rsidRPr="00372DEE" w:rsidRDefault="00372DEE" w:rsidP="00F40CC3">
      <w:pPr>
        <w:spacing w:after="240"/>
        <w:rPr>
          <w:rFonts w:ascii="TH SarabunPSK" w:hAnsi="TH SarabunPSK" w:cs="TH SarabunPSK"/>
          <w:sz w:val="32"/>
          <w:szCs w:val="32"/>
        </w:rPr>
      </w:pPr>
      <w:r w:rsidRPr="00372DEE">
        <w:rPr>
          <w:rFonts w:ascii="TH SarabunPSK" w:hAnsi="TH SarabunPSK" w:cs="TH SarabunPSK"/>
          <w:sz w:val="32"/>
          <w:szCs w:val="32"/>
          <w:cs/>
        </w:rPr>
        <w:t>สำนักงานกองทุนสนับสนุนการสร้างเสริมสุขภาพ. (</w:t>
      </w:r>
      <w:r w:rsidRPr="00372DEE">
        <w:rPr>
          <w:rFonts w:ascii="TH SarabunPSK" w:hAnsi="TH SarabunPSK" w:cs="TH SarabunPSK"/>
          <w:sz w:val="32"/>
          <w:szCs w:val="32"/>
        </w:rPr>
        <w:t xml:space="preserve">2562). </w:t>
      </w:r>
      <w:r w:rsidRPr="00372DEE">
        <w:rPr>
          <w:rFonts w:ascii="TH SarabunPSK" w:hAnsi="TH SarabunPSK" w:cs="TH SarabunPSK"/>
          <w:sz w:val="32"/>
          <w:szCs w:val="32"/>
          <w:cs/>
        </w:rPr>
        <w:t xml:space="preserve">เรื่องของเกาต์. </w:t>
      </w:r>
    </w:p>
    <w:p w14:paraId="0BBABAFA" w14:textId="58CB8A94" w:rsidR="00372DEE" w:rsidRPr="00372DEE" w:rsidRDefault="00372DEE" w:rsidP="00F40CC3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372DEE">
        <w:rPr>
          <w:rFonts w:ascii="TH SarabunPSK" w:hAnsi="TH SarabunPSK" w:cs="TH SarabunPSK"/>
          <w:sz w:val="32"/>
          <w:szCs w:val="32"/>
        </w:rPr>
        <w:t>[https://www.thaihealth.or.th/?p=227085](https://www.thaihealth.or.th/?p=227085)</w:t>
      </w:r>
    </w:p>
    <w:p w14:paraId="15A3BC86" w14:textId="77777777" w:rsidR="00372DEE" w:rsidRPr="00372DEE" w:rsidRDefault="00372DEE" w:rsidP="00F40CC3">
      <w:pPr>
        <w:spacing w:after="240"/>
        <w:rPr>
          <w:rFonts w:ascii="TH SarabunPSK" w:hAnsi="TH SarabunPSK" w:cs="TH SarabunPSK"/>
          <w:sz w:val="32"/>
          <w:szCs w:val="32"/>
        </w:rPr>
      </w:pPr>
      <w:r w:rsidRPr="00372DEE">
        <w:rPr>
          <w:rFonts w:ascii="TH SarabunPSK" w:hAnsi="TH SarabunPSK" w:cs="TH SarabunPSK"/>
          <w:sz w:val="32"/>
          <w:szCs w:val="32"/>
          <w:cs/>
        </w:rPr>
        <w:t>อัจฉรา กุลวิสุทธิ์. (</w:t>
      </w:r>
      <w:r w:rsidRPr="00372DEE">
        <w:rPr>
          <w:rFonts w:ascii="TH SarabunPSK" w:hAnsi="TH SarabunPSK" w:cs="TH SarabunPSK"/>
          <w:sz w:val="32"/>
          <w:szCs w:val="32"/>
        </w:rPr>
        <w:t>2559).</w:t>
      </w:r>
      <w:r w:rsidRPr="00372DEE">
        <w:rPr>
          <w:rFonts w:ascii="TH SarabunPSK" w:hAnsi="TH SarabunPSK" w:cs="TH SarabunPSK"/>
          <w:sz w:val="32"/>
          <w:szCs w:val="32"/>
          <w:cs/>
        </w:rPr>
        <w:t>โรคเกาต์ .(</w:t>
      </w:r>
      <w:r w:rsidRPr="00372DEE">
        <w:rPr>
          <w:rFonts w:ascii="TH SarabunPSK" w:hAnsi="TH SarabunPSK" w:cs="TH SarabunPSK"/>
          <w:sz w:val="32"/>
          <w:szCs w:val="32"/>
        </w:rPr>
        <w:t>Gout)[https://www.si.mahidol.ac.th/th/healthdetail.asp?aid=</w:t>
      </w:r>
    </w:p>
    <w:p w14:paraId="458420E5" w14:textId="545A8EC9" w:rsidR="00372DEE" w:rsidRPr="00372DEE" w:rsidRDefault="00372DEE" w:rsidP="00F40CC3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372DEE">
        <w:rPr>
          <w:rFonts w:ascii="TH SarabunPSK" w:hAnsi="TH SarabunPSK" w:cs="TH SarabunPSK"/>
          <w:sz w:val="32"/>
          <w:szCs w:val="32"/>
        </w:rPr>
        <w:t>1217](https://www.si.mahidol.ac.th/th/healthdetail.asp?aid=1217)</w:t>
      </w:r>
    </w:p>
    <w:p w14:paraId="044F6897" w14:textId="78EEBE37" w:rsidR="00FA5C85" w:rsidRDefault="00372DEE" w:rsidP="00F40CC3">
      <w:pPr>
        <w:spacing w:after="240"/>
        <w:rPr>
          <w:rFonts w:ascii="TH SarabunPSK" w:hAnsi="TH SarabunPSK" w:cs="TH SarabunPSK"/>
          <w:sz w:val="32"/>
          <w:szCs w:val="32"/>
        </w:rPr>
      </w:pPr>
      <w:r w:rsidRPr="00372DEE">
        <w:rPr>
          <w:rFonts w:ascii="TH SarabunPSK" w:hAnsi="TH SarabunPSK" w:cs="TH SarabunPSK"/>
          <w:sz w:val="32"/>
          <w:szCs w:val="32"/>
          <w:cs/>
        </w:rPr>
        <w:t>สกุณี ภระกูลสุขสถิต. (</w:t>
      </w:r>
      <w:r w:rsidRPr="00372DEE">
        <w:rPr>
          <w:rFonts w:ascii="TH SarabunPSK" w:hAnsi="TH SarabunPSK" w:cs="TH SarabunPSK"/>
          <w:sz w:val="32"/>
          <w:szCs w:val="32"/>
        </w:rPr>
        <w:t xml:space="preserve">2565). </w:t>
      </w:r>
      <w:r w:rsidRPr="00372DEE">
        <w:rPr>
          <w:rFonts w:ascii="TH SarabunPSK" w:hAnsi="TH SarabunPSK" w:cs="TH SarabunPSK"/>
          <w:sz w:val="32"/>
          <w:szCs w:val="32"/>
          <w:cs/>
        </w:rPr>
        <w:t>โรคเกาต์. โรงพยาบาลจุฬาลงกรณ์ สภากาชาดไทย.</w:t>
      </w:r>
    </w:p>
    <w:p w14:paraId="568296C2" w14:textId="77777777" w:rsidR="00372DEE" w:rsidRPr="00A175B1" w:rsidRDefault="00372DEE" w:rsidP="00F40CC3">
      <w:pPr>
        <w:spacing w:after="240"/>
        <w:rPr>
          <w:rFonts w:ascii="TH SarabunPSK" w:hAnsi="TH SarabunPSK" w:cs="TH SarabunPSK"/>
          <w:sz w:val="32"/>
          <w:szCs w:val="32"/>
        </w:rPr>
      </w:pPr>
    </w:p>
    <w:sectPr w:rsidR="00372DEE" w:rsidRPr="00A175B1" w:rsidSect="00F40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B1"/>
    <w:rsid w:val="00071F67"/>
    <w:rsid w:val="00087E2F"/>
    <w:rsid w:val="000A1CC0"/>
    <w:rsid w:val="00284C2D"/>
    <w:rsid w:val="002D7F9E"/>
    <w:rsid w:val="00372DEE"/>
    <w:rsid w:val="00402618"/>
    <w:rsid w:val="0053119C"/>
    <w:rsid w:val="00A175B1"/>
    <w:rsid w:val="00DE396A"/>
    <w:rsid w:val="00E20CA0"/>
    <w:rsid w:val="00E41667"/>
    <w:rsid w:val="00EB629A"/>
    <w:rsid w:val="00EF46FC"/>
    <w:rsid w:val="00F40CC3"/>
    <w:rsid w:val="00FA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0354"/>
  <w15:chartTrackingRefBased/>
  <w15:docId w15:val="{E8B245B1-AA37-4D86-B758-2A8E81AC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75B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5B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5B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175B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175B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175B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175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175B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17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175B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17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17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5B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175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17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175B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17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17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17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5B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71F6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1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jumnean it</dc:creator>
  <cp:keywords/>
  <dc:description/>
  <cp:lastModifiedBy>IT jumnean it</cp:lastModifiedBy>
  <cp:revision>11</cp:revision>
  <dcterms:created xsi:type="dcterms:W3CDTF">2026-05-12T10:40:00Z</dcterms:created>
  <dcterms:modified xsi:type="dcterms:W3CDTF">2026-05-13T14:19:00Z</dcterms:modified>
</cp:coreProperties>
</file>