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2118" w14:textId="3D7E248A" w:rsidR="00AD07B5" w:rsidRPr="005E0EA3" w:rsidRDefault="008758B5" w:rsidP="00EE5B2D">
      <w:pPr>
        <w:pStyle w:val="ListParagraph"/>
        <w:ind w:left="0" w:firstLine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E0EA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พัฒนารูปแบบการดูแลผู้ติดเชื้อเอชไอวีและผู้ป่วยเอดส์โดยกระบวนการบริบาลเภสัชกรรมและเภสัชกรรมทางไกล โรงพยาบาลขุขันธ์</w:t>
      </w:r>
    </w:p>
    <w:p w14:paraId="1CF12262" w14:textId="78E25990" w:rsidR="005E0EA3" w:rsidRPr="005E0EA3" w:rsidRDefault="005E0EA3" w:rsidP="00EE5B2D">
      <w:pPr>
        <w:pStyle w:val="ListParagraph"/>
        <w:ind w:left="0" w:firstLine="720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5E0EA3">
        <w:rPr>
          <w:rFonts w:ascii="TH SarabunPSK" w:hAnsi="TH SarabunPSK" w:cs="TH SarabunPSK"/>
          <w:sz w:val="36"/>
          <w:szCs w:val="36"/>
        </w:rPr>
        <w:t>Development</w:t>
      </w:r>
      <w:r w:rsidRPr="005E0EA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E0EA3">
        <w:rPr>
          <w:rFonts w:ascii="TH SarabunPSK" w:hAnsi="TH SarabunPSK" w:cs="TH SarabunPSK"/>
          <w:sz w:val="36"/>
          <w:szCs w:val="36"/>
        </w:rPr>
        <w:t>of pharmaceutical care and telepharmacy in patient with HIV, Khukhan hospital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</w:p>
    <w:p w14:paraId="09FE2C29" w14:textId="77777777" w:rsidR="00414B6E" w:rsidRPr="00EE5B2D" w:rsidRDefault="00E54B57" w:rsidP="00EE5B2D">
      <w:pPr>
        <w:tabs>
          <w:tab w:val="left" w:pos="567"/>
        </w:tabs>
        <w:spacing w:after="0" w:line="240" w:lineRule="auto"/>
        <w:jc w:val="right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EE5B2D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ภญ.</w:t>
      </w:r>
      <w:r w:rsidR="00B74E6F" w:rsidRPr="00EE5B2D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กัลยา วงศ์วาน </w:t>
      </w:r>
    </w:p>
    <w:p w14:paraId="6EB74333" w14:textId="7018FF11" w:rsidR="00B74E6F" w:rsidRPr="00EE5B2D" w:rsidRDefault="00B74E6F" w:rsidP="00EE5B2D">
      <w:pPr>
        <w:tabs>
          <w:tab w:val="left" w:pos="567"/>
        </w:tabs>
        <w:spacing w:after="0" w:line="240" w:lineRule="auto"/>
        <w:jc w:val="right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EE5B2D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>กลุ่มงานเภสัชกรรม</w:t>
      </w:r>
      <w:r w:rsidRPr="00EE5B2D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และคุ้มครองผู้บริโภค</w:t>
      </w:r>
      <w:r w:rsidRPr="00EE5B2D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 xml:space="preserve"> </w:t>
      </w:r>
      <w:r w:rsidRPr="00EE5B2D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โรงพยาบาลขุขันธ์</w:t>
      </w:r>
      <w:r w:rsidR="00AD07B5" w:rsidRPr="00EE5B2D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799DF30" w14:textId="77777777" w:rsidR="00AD07B5" w:rsidRPr="00EE5B2D" w:rsidRDefault="00AD07B5" w:rsidP="00EE5B2D">
      <w:pPr>
        <w:tabs>
          <w:tab w:val="left" w:pos="567"/>
        </w:tabs>
        <w:spacing w:after="0" w:line="240" w:lineRule="auto"/>
        <w:jc w:val="thaiDistribute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</w:p>
    <w:p w14:paraId="3513D808" w14:textId="77777777" w:rsidR="00B74E6F" w:rsidRPr="00EE5B2D" w:rsidRDefault="00B74E6F" w:rsidP="00EE5B2D">
      <w:pPr>
        <w:tabs>
          <w:tab w:val="left" w:pos="567"/>
        </w:tabs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</w:pP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 xml:space="preserve"> </w:t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</w:r>
      <w:r w:rsidRPr="00EE5B2D">
        <w:rPr>
          <w:rFonts w:ascii="TH SarabunPSK" w:eastAsia="TH Sarabun PSK" w:hAnsi="TH SarabunPSK" w:cs="TH SarabunPSK"/>
          <w:b/>
          <w:color w:val="000000" w:themeColor="text1"/>
          <w:sz w:val="32"/>
          <w:szCs w:val="32"/>
        </w:rPr>
        <w:tab/>
        <w:t>บทคัดย่อ</w:t>
      </w:r>
    </w:p>
    <w:p w14:paraId="55536919" w14:textId="5F07EE01" w:rsidR="00B74E6F" w:rsidRPr="00EE5B2D" w:rsidRDefault="00B74E6F" w:rsidP="00EE5B2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เอดส์เป็นปัญหาสาธารณสุขทั่วโลกรวมทั้งประเทศไทยโดยปัจจุบันยังพบผู้ติดเชื้อรายใหม่และกลุ่มผู้ติดเชื้อรายเดิมยังมีผลการรักษาที่ยังไม่บรรลุค่าเป้าหมาย โรงพยาบาลขุขันธ์มีการดำเนินงานตามตัวชี้วัดที่กำหนดแต่ยังพบประเด็นการเข้ารับการรักษาด้วยยาต้านไวรัสและการกดปริมาณไวรัสที่ยังไม่บรรลุตามเกณฑ์ ผู้วิจัยจึงได้ทำการศึกษาเรื่องการพัฒนารูปแบบการดูแลผู้ติดเชื้อเอชไอวีและผู้ป่วยเอดส์โดยกระบวนการบริบาลเภสัชกรรมและเภสัชกรรมทางไกล โรงพยาบาลขุขันธ์โดยมีวัตถุประสงค์เพื่อพัฒนารูปแบบการดูแลผู้ติดเชื้อเอชไอวีและผู้ป่วยเอดส์โดยใช้กระบวนการบริบาลเภสัชกรรมและเภสัชกรรมทาง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ไกล</w:t>
      </w:r>
      <w:r w:rsid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ผู้ติดเชื้อเอชไอวีและผู้ป่วยเอดส์ที่ได้รับการรักษาด้วยยาต้านไวรัสบรรลุเป้าหมายการรักษา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เพื่อส่งเสริมให้ผู้ติดเชื้อเอชไอวีและผู้ป่วยเอดส์ที่รับการรักษาด้วยยาต้านไวรัสเกิดความร่วมมือในการใช้ยา 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วิธี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</w:t>
      </w:r>
      <w:r w:rsidR="003D76E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เริ่มต้นด้วย</w:t>
      </w:r>
      <w:r w:rsidR="006C42B2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พัฒนารูปแบบการให้บริการโดยใช้วิธีผสมผสานระหว่างการให้การบริบาลเภสัชกรรมที่โรงพยาบาล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จัดกิจกรรมส่งเสริมการรับประทานยา</w:t>
      </w:r>
      <w:r w:rsid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อย่างถูกต้อง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และติดตามปัญหาการใช้ยารวมถึงข้อมูลต่างๆ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เกี่ยวกับผู้ป่วยผ่านบริการเภสัชกรรมทางไกล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กลุ่มตัวอย่างเป็นผู้รับบริการในคลินิก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ARV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ที่มีผลการรักษายังไม่บรรลุเป้าหมาย</w:t>
      </w:r>
      <w:r w:rsidR="006C42B2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50 คน อายุระหว่าง </w:t>
      </w:r>
      <w:r w:rsidR="006C42B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– 73 </w:t>
      </w:r>
      <w:r w:rsidR="006C42B2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แบ่งเป็นกลุ่มทดลองและกลุ่มควบคุม กลุ่มละ 25 คน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ระยะเวลาที่ศึกษาระหว่าง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สิงหาคม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30</w:t>
      </w:r>
      <w:r w:rsid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2568</w:t>
      </w:r>
      <w:r w:rsidR="00105BF4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เก็บข้อมูลโดย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ใช้ฐานข้อมูลการรักษาของโรงพยาบาล </w:t>
      </w:r>
      <w:r w:rsidR="000C676B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105BF4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แบบประเมินความร่วมมือการใช้ยา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(MMAS)</w:t>
      </w:r>
      <w:r w:rsidR="00BA093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ใช้สถิติเชิงพรรณาและสถิติเปรียบเทียบ</w:t>
      </w:r>
      <w:r w:rsidR="00D17987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17987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กลุ่มทดลองมีค่าเฉลี่ย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CD4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เพิ่มขึ้นจาก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>150.00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>245.24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cells/mm³ (p&lt;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>0.05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) 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และมากกว่ากลุ่มควบคุมที่มีค่าเฉลี่ย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>CD4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เท่ากับ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200.64</w:t>
      </w:r>
      <w:r w:rsidR="00935E42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cells/mm³ (p&lt;0.05) </w:t>
      </w:r>
      <w:r w:rsidR="00E66C1C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ผลการกดไวรัสพบ</w:t>
      </w:r>
      <w:r w:rsidR="00E66C1C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กลุ่มทดลอง</w:t>
      </w:r>
      <w:r w:rsidR="00E66C1C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สามารถกดปริมาณไวรัสเหลือน้อยกว่า 50 </w:t>
      </w:r>
      <w:r w:rsidR="00E66C1C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copies/mL </w:t>
      </w:r>
      <w:r w:rsidR="003B0588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เพิ่มขึ้นจากร้อยละ </w:t>
      </w:r>
      <w:r w:rsidR="00E66C1C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</w:t>
      </w:r>
      <w:r w:rsidR="003B0588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B0588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เป็นร้อยละ </w:t>
      </w:r>
      <w:r w:rsidR="00E66C1C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 และมากกว่ากลุ่มควบคุมที่กดได้เพียงร้อยละ 32</w:t>
      </w:r>
      <w:r w:rsidR="00E237D3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ค่าเฉลี่ยคะแนนความร่วมมือในการใช้ยา</w:t>
      </w:r>
      <w:r w:rsidR="00F6263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F62631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MMAS) </w:t>
      </w:r>
      <w:r w:rsidR="00C406BA" w:rsidRPr="00EE5B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กลุ่มทดลองมีค่าเฉลี่ยเพิ่มขึ้นจาก</w:t>
      </w:r>
      <w:r w:rsidR="00C406BA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6.21 เป็น 7.43 คะแนน </w:t>
      </w:r>
      <w:r w:rsidR="00C406BA" w:rsidRPr="00EE5B2D">
        <w:rPr>
          <w:rFonts w:ascii="TH SarabunPSK" w:hAnsi="TH SarabunPSK" w:cs="TH SarabunPSK"/>
          <w:color w:val="000000" w:themeColor="text1"/>
          <w:sz w:val="32"/>
          <w:szCs w:val="32"/>
        </w:rPr>
        <w:t>(p&lt;0.05) </w:t>
      </w:r>
      <w:r w:rsidR="00C406BA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และมากกว่าค่าเฉลี่ยของกลุ่มควบคุมที่มีค่าเฉลี่ยเท่ากับ 7.04 </w:t>
      </w:r>
      <w:r w:rsidR="00C406BA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  <w:r w:rsidR="00F62631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62631" w:rsidRPr="00EE5B2D">
        <w:rPr>
          <w:rFonts w:ascii="TH SarabunPSK" w:hAnsi="TH SarabunPSK" w:cs="TH SarabunPSK"/>
          <w:color w:val="000000" w:themeColor="text1"/>
          <w:sz w:val="32"/>
          <w:szCs w:val="32"/>
        </w:rPr>
        <w:t>(p&lt;0.05) </w:t>
      </w:r>
      <w:r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</w:t>
      </w:r>
      <w:r w:rsidR="00F6263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</w:t>
      </w:r>
      <w:r w:rsidR="00F6263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รูปแบบการดูแลผู้ติดเชื้อเอชไอวีและผู้ป่วยเอดส์โดยกระบวนการบริบาลเภสัชกรรมและเภสัชกรรมทางไกล</w:t>
      </w:r>
      <w:r w:rsidR="00F6263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ทำให้ผลลัพธ์การ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</w:t>
      </w:r>
      <w:r w:rsidR="00F62631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ของกลุ่มทดลองดีขึ้นและแตกต่างจากกลุ่มควบคุมอย่างมีนัยสำคัญทาง</w:t>
      </w:r>
      <w:r w:rsid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สถิติ</w:t>
      </w:r>
    </w:p>
    <w:p w14:paraId="7BF3B4C7" w14:textId="77777777" w:rsidR="00B74E6F" w:rsidRPr="00EE5B2D" w:rsidRDefault="00B74E6F" w:rsidP="00EE5B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F6B282F" w14:textId="37EF24BF" w:rsidR="00B74E6F" w:rsidRPr="00EE5B2D" w:rsidRDefault="00B74E6F" w:rsidP="00EE5B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5B2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คำสำคัญ 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การพัฒนารูปแบบการดูแลผู้ติดเชื้อเอชไอวี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ผู้ป่วยเอดส์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คลินิก</w:t>
      </w:r>
      <w:r w:rsidR="00EE5B2D" w:rsidRPr="00EE5B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ARV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บริบาลเภสัชกรรม</w:t>
      </w:r>
      <w:r w:rsidR="00EE5B2D" w:rsidRPr="00EE5B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ทางไกล</w:t>
      </w:r>
    </w:p>
    <w:sectPr w:rsidR="00B74E6F" w:rsidRPr="00EE5B2D" w:rsidSect="005E0E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4DA7"/>
    <w:multiLevelType w:val="hybridMultilevel"/>
    <w:tmpl w:val="FC58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52935"/>
    <w:multiLevelType w:val="hybridMultilevel"/>
    <w:tmpl w:val="1D747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32802">
    <w:abstractNumId w:val="1"/>
  </w:num>
  <w:num w:numId="2" w16cid:durableId="75806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6F"/>
    <w:rsid w:val="00060D85"/>
    <w:rsid w:val="000C676B"/>
    <w:rsid w:val="00105BF4"/>
    <w:rsid w:val="00220E94"/>
    <w:rsid w:val="002430B5"/>
    <w:rsid w:val="002503AD"/>
    <w:rsid w:val="00250C55"/>
    <w:rsid w:val="00295FFD"/>
    <w:rsid w:val="00314797"/>
    <w:rsid w:val="00314EE5"/>
    <w:rsid w:val="003B0588"/>
    <w:rsid w:val="003C693A"/>
    <w:rsid w:val="003D76E1"/>
    <w:rsid w:val="00414B6E"/>
    <w:rsid w:val="00433408"/>
    <w:rsid w:val="00500008"/>
    <w:rsid w:val="0055285E"/>
    <w:rsid w:val="00553608"/>
    <w:rsid w:val="005E0EA3"/>
    <w:rsid w:val="006546EC"/>
    <w:rsid w:val="00664845"/>
    <w:rsid w:val="006C42B2"/>
    <w:rsid w:val="00746FC8"/>
    <w:rsid w:val="008758B5"/>
    <w:rsid w:val="0091793B"/>
    <w:rsid w:val="00935E42"/>
    <w:rsid w:val="009C628E"/>
    <w:rsid w:val="00A26277"/>
    <w:rsid w:val="00A47B0B"/>
    <w:rsid w:val="00AD07B5"/>
    <w:rsid w:val="00AE01C1"/>
    <w:rsid w:val="00B74E6F"/>
    <w:rsid w:val="00BA0937"/>
    <w:rsid w:val="00C406BA"/>
    <w:rsid w:val="00C42B06"/>
    <w:rsid w:val="00CC520F"/>
    <w:rsid w:val="00D17987"/>
    <w:rsid w:val="00D31703"/>
    <w:rsid w:val="00E237D3"/>
    <w:rsid w:val="00E54B57"/>
    <w:rsid w:val="00E66C1C"/>
    <w:rsid w:val="00E92A0B"/>
    <w:rsid w:val="00EE1B29"/>
    <w:rsid w:val="00EE5B2D"/>
    <w:rsid w:val="00F62631"/>
    <w:rsid w:val="00F6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C9E2"/>
  <w15:chartTrackingRefBased/>
  <w15:docId w15:val="{D341D077-3E2B-42CE-B135-B7BEAD19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E6F"/>
    <w:pPr>
      <w:spacing w:after="200" w:line="276" w:lineRule="auto"/>
    </w:pPr>
    <w:rPr>
      <w:rFonts w:ascii="Calibri" w:eastAsia="Calibri" w:hAnsi="Calibri" w:cs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6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6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6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E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E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74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E6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74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6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B7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Cutie Yaya</dc:creator>
  <cp:keywords/>
  <dc:description/>
  <cp:lastModifiedBy>Cutie Yaya</cp:lastModifiedBy>
  <cp:revision>7</cp:revision>
  <dcterms:created xsi:type="dcterms:W3CDTF">2026-05-10T07:56:00Z</dcterms:created>
  <dcterms:modified xsi:type="dcterms:W3CDTF">2026-05-13T16:16:00Z</dcterms:modified>
</cp:coreProperties>
</file>